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985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5886"/>
      </w:tblGrid>
      <w:tr w:rsidR="002A02F1" w14:paraId="1F7FDEFF" w14:textId="77777777" w:rsidTr="5066D39B">
        <w:trPr>
          <w:trHeight w:val="1786"/>
        </w:trPr>
        <w:tc>
          <w:tcPr>
            <w:tcW w:w="3969" w:type="dxa"/>
          </w:tcPr>
          <w:p w14:paraId="672A6659" w14:textId="77777777" w:rsidR="002A02F1" w:rsidRDefault="002A02F1">
            <w:pPr>
              <w:ind w:left="885"/>
              <w:rPr>
                <w:noProof/>
                <w:lang w:val="fr-BE" w:eastAsia="fr-BE"/>
              </w:rPr>
            </w:pPr>
          </w:p>
        </w:tc>
        <w:tc>
          <w:tcPr>
            <w:tcW w:w="5886" w:type="dxa"/>
          </w:tcPr>
          <w:p w14:paraId="3F5A86B0" w14:textId="2D71408B" w:rsidR="00380458" w:rsidRPr="5066D39B" w:rsidRDefault="00E136E4" w:rsidP="00380458">
            <w:pPr>
              <w:ind w:left="1253"/>
              <w:rPr>
                <w:rFonts w:ascii="Century Gothic" w:hAnsi="Century Gothic" w:cs="Arial"/>
                <w:sz w:val="20"/>
                <w:szCs w:val="20"/>
              </w:rPr>
            </w:pPr>
            <w:r>
              <w:rPr>
                <w:rFonts w:ascii="Century Gothic" w:hAnsi="Century Gothic" w:cs="Arial"/>
                <w:b/>
                <w:sz w:val="20"/>
                <w:szCs w:val="20"/>
              </w:rPr>
              <w:t>À tou</w:t>
            </w:r>
            <w:r w:rsidR="00380458">
              <w:rPr>
                <w:rFonts w:ascii="Century Gothic" w:hAnsi="Century Gothic" w:cs="Arial"/>
                <w:b/>
                <w:sz w:val="20"/>
                <w:szCs w:val="20"/>
              </w:rPr>
              <w:t>s les établissements scolaires et opérateurs de formations</w:t>
            </w:r>
          </w:p>
          <w:p w14:paraId="0A37501D" w14:textId="5EE8155B" w:rsidR="002A02F1" w:rsidRDefault="0D14377D" w:rsidP="3D27DBEC">
            <w:pPr>
              <w:ind w:left="1253"/>
              <w:rPr>
                <w:rFonts w:ascii="Century Gothic" w:hAnsi="Century Gothic" w:cs="Arial"/>
                <w:sz w:val="20"/>
                <w:szCs w:val="20"/>
              </w:rPr>
            </w:pPr>
            <w:r w:rsidRPr="5066D39B">
              <w:rPr>
                <w:rFonts w:ascii="Century Gothic" w:hAnsi="Century Gothic" w:cs="Arial"/>
                <w:sz w:val="20"/>
                <w:szCs w:val="20"/>
              </w:rPr>
              <w:t xml:space="preserve"> </w:t>
            </w:r>
          </w:p>
        </w:tc>
      </w:tr>
    </w:tbl>
    <w:p w14:paraId="3BC83076" w14:textId="215A6AB2" w:rsidR="007E635D" w:rsidRDefault="007E635D" w:rsidP="5066D39B">
      <w:pPr>
        <w:tabs>
          <w:tab w:val="left" w:pos="743"/>
        </w:tabs>
        <w:spacing w:before="480"/>
        <w:ind w:left="1169"/>
        <w:rPr>
          <w:rFonts w:ascii="Century Gothic" w:hAnsi="Century Gothic" w:cs="Arial"/>
          <w:sz w:val="21"/>
          <w:szCs w:val="21"/>
        </w:rPr>
      </w:pPr>
      <w:r w:rsidRPr="3D27DBEC">
        <w:rPr>
          <w:rFonts w:ascii="Century Gothic" w:hAnsi="Century Gothic" w:cs="Arial"/>
          <w:b/>
          <w:bCs/>
          <w:noProof/>
          <w:sz w:val="22"/>
          <w:szCs w:val="22"/>
          <w:lang w:eastAsia="en-US"/>
        </w:rPr>
        <w:t>Objet :</w:t>
      </w:r>
      <w:r w:rsidR="3BC3B695" w:rsidRPr="3D27DBEC">
        <w:rPr>
          <w:rFonts w:ascii="Century Gothic" w:hAnsi="Century Gothic" w:cs="Arial"/>
          <w:b/>
          <w:bCs/>
          <w:noProof/>
          <w:sz w:val="22"/>
          <w:szCs w:val="22"/>
          <w:lang w:eastAsia="en-US"/>
        </w:rPr>
        <w:t xml:space="preserve"> </w:t>
      </w:r>
      <w:r>
        <w:rPr>
          <w:rFonts w:ascii="Century Gothic" w:hAnsi="Century Gothic" w:cs="Arial"/>
          <w:b/>
          <w:noProof/>
          <w:sz w:val="22"/>
          <w:szCs w:val="22"/>
          <w:lang w:eastAsia="en-US"/>
        </w:rPr>
        <w:tab/>
      </w:r>
      <w:r>
        <w:rPr>
          <w:rFonts w:ascii="Century Gothic" w:hAnsi="Century Gothic" w:cs="Arial"/>
          <w:sz w:val="21"/>
          <w:szCs w:val="21"/>
        </w:rPr>
        <w:t>Confinement lié à la pandémie de Covid-19</w:t>
      </w:r>
    </w:p>
    <w:p w14:paraId="332FBADB" w14:textId="20719D73" w:rsidR="002A02F1" w:rsidRDefault="00115D6B">
      <w:pPr>
        <w:tabs>
          <w:tab w:val="left" w:pos="743"/>
        </w:tabs>
        <w:ind w:left="1877" w:hanging="34"/>
        <w:rPr>
          <w:rFonts w:ascii="Century Gothic" w:eastAsia="Times New Roman" w:hAnsi="Century Gothic" w:cs="Times New Roman"/>
          <w:b/>
          <w:bCs/>
          <w:sz w:val="21"/>
          <w:szCs w:val="21"/>
        </w:rPr>
      </w:pPr>
      <w:r>
        <w:rPr>
          <w:rFonts w:ascii="Century Gothic" w:hAnsi="Century Gothic" w:cs="Arial"/>
          <w:b/>
          <w:bCs/>
          <w:sz w:val="21"/>
          <w:szCs w:val="21"/>
        </w:rPr>
        <w:tab/>
      </w:r>
      <w:r>
        <w:rPr>
          <w:rFonts w:ascii="Century Gothic" w:hAnsi="Century Gothic" w:cs="Arial"/>
          <w:b/>
          <w:bCs/>
          <w:sz w:val="21"/>
          <w:szCs w:val="21"/>
        </w:rPr>
        <w:tab/>
      </w:r>
      <w:r w:rsidR="00EE61E5" w:rsidRPr="5066D39B">
        <w:rPr>
          <w:rFonts w:ascii="Century Gothic" w:hAnsi="Century Gothic" w:cs="Arial"/>
          <w:b/>
          <w:bCs/>
          <w:sz w:val="21"/>
          <w:szCs w:val="21"/>
        </w:rPr>
        <w:t xml:space="preserve">Impact </w:t>
      </w:r>
      <w:r>
        <w:rPr>
          <w:rFonts w:ascii="Century Gothic" w:hAnsi="Century Gothic" w:cs="Arial"/>
          <w:b/>
          <w:bCs/>
          <w:sz w:val="21"/>
          <w:szCs w:val="21"/>
        </w:rPr>
        <w:t>sur le congé éducation payé</w:t>
      </w:r>
    </w:p>
    <w:p w14:paraId="61C62B5D" w14:textId="2D467F5F" w:rsidR="5066D39B" w:rsidRDefault="5066D39B" w:rsidP="5066D39B">
      <w:pPr>
        <w:pStyle w:val="Paragraphestandard"/>
        <w:spacing w:before="320" w:after="200" w:line="240" w:lineRule="auto"/>
        <w:ind w:left="1134"/>
        <w:jc w:val="both"/>
        <w:rPr>
          <w:rFonts w:ascii="Century Gothic" w:hAnsi="Century Gothic" w:cs="CenturyGothic"/>
          <w:sz w:val="21"/>
          <w:szCs w:val="21"/>
        </w:rPr>
      </w:pPr>
    </w:p>
    <w:p w14:paraId="542EA285" w14:textId="070B8B61" w:rsidR="5066D39B" w:rsidRPr="00B57AC8" w:rsidRDefault="00E74C55" w:rsidP="004C7547">
      <w:pPr>
        <w:pStyle w:val="Paragraphestandard"/>
        <w:spacing w:before="320" w:after="200" w:line="240" w:lineRule="auto"/>
        <w:ind w:left="1134"/>
        <w:jc w:val="both"/>
        <w:rPr>
          <w:rFonts w:ascii="Century Gothic" w:hAnsi="Century Gothic" w:cs="CenturyGothic"/>
          <w:color w:val="auto"/>
          <w:sz w:val="21"/>
          <w:szCs w:val="21"/>
        </w:rPr>
      </w:pPr>
      <w:r w:rsidRPr="00B57AC8">
        <w:rPr>
          <w:rFonts w:ascii="Century Gothic" w:hAnsi="Century Gothic" w:cs="CenturyGothic"/>
          <w:color w:val="auto"/>
          <w:sz w:val="21"/>
          <w:szCs w:val="21"/>
        </w:rPr>
        <w:t>Madame, Monsieur,</w:t>
      </w:r>
    </w:p>
    <w:p w14:paraId="2C26DC7F" w14:textId="692F78FF" w:rsidR="002A02F1" w:rsidRPr="00B57AC8" w:rsidRDefault="00EE61E5">
      <w:pPr>
        <w:pStyle w:val="Paragraphestandard"/>
        <w:spacing w:after="300" w:line="240" w:lineRule="auto"/>
        <w:ind w:left="1134"/>
        <w:jc w:val="both"/>
        <w:rPr>
          <w:rFonts w:ascii="Century Gothic" w:hAnsi="Century Gothic" w:cs="CenturyGothic"/>
          <w:color w:val="auto"/>
          <w:sz w:val="21"/>
          <w:szCs w:val="21"/>
        </w:rPr>
      </w:pPr>
      <w:r w:rsidRPr="00B57AC8">
        <w:rPr>
          <w:rFonts w:ascii="Century Gothic" w:hAnsi="Century Gothic" w:cs="CenturyGothic"/>
          <w:color w:val="auto"/>
          <w:sz w:val="21"/>
          <w:szCs w:val="21"/>
        </w:rPr>
        <w:t xml:space="preserve">La pandémie causée par le coronavirus affecte </w:t>
      </w:r>
      <w:r w:rsidR="00115D6B" w:rsidRPr="00B57AC8">
        <w:rPr>
          <w:rFonts w:ascii="Century Gothic" w:hAnsi="Century Gothic" w:cs="CenturyGothic"/>
          <w:color w:val="auto"/>
          <w:sz w:val="21"/>
          <w:szCs w:val="21"/>
        </w:rPr>
        <w:t>l’ensemble de la société. Le secteur de l’enseignement et de la formation est fortement impacté et le contraint à repenser son mode de fonctionnement</w:t>
      </w:r>
      <w:r w:rsidRPr="00B57AC8">
        <w:rPr>
          <w:rFonts w:ascii="Century Gothic" w:hAnsi="Century Gothic" w:cs="CenturyGothic"/>
          <w:color w:val="auto"/>
          <w:sz w:val="21"/>
          <w:szCs w:val="21"/>
        </w:rPr>
        <w:t>.</w:t>
      </w:r>
    </w:p>
    <w:p w14:paraId="6611B619" w14:textId="55E7FD7B" w:rsidR="003B455F" w:rsidRPr="00B57AC8" w:rsidRDefault="00115D6B" w:rsidP="00AD2EA3">
      <w:pPr>
        <w:spacing w:after="188"/>
        <w:ind w:left="1134"/>
        <w:jc w:val="both"/>
        <w:rPr>
          <w:rFonts w:ascii="Century Gothic" w:eastAsia="Times New Roman" w:hAnsi="Century Gothic" w:cs="Times New Roman"/>
          <w:sz w:val="21"/>
          <w:szCs w:val="21"/>
        </w:rPr>
      </w:pPr>
      <w:r w:rsidRPr="00B57AC8">
        <w:rPr>
          <w:rFonts w:ascii="Century Gothic" w:eastAsia="Times New Roman" w:hAnsi="Century Gothic" w:cs="Times New Roman"/>
          <w:sz w:val="21"/>
          <w:szCs w:val="21"/>
        </w:rPr>
        <w:t xml:space="preserve">La fermeture des établissements scolaires et de formation implique une flexibilité de nos services en ce qui concerne les règles qui encadrent le congé-éducation payé. </w:t>
      </w:r>
      <w:r w:rsidR="003B455F" w:rsidRPr="00B57AC8">
        <w:rPr>
          <w:rFonts w:ascii="Century Gothic" w:eastAsia="Times New Roman" w:hAnsi="Century Gothic" w:cs="Times New Roman"/>
          <w:sz w:val="21"/>
          <w:szCs w:val="21"/>
        </w:rPr>
        <w:t xml:space="preserve">Notre objectif est de veiller à ce que les droits des travailleurs bénéficiant du congé éducation payé </w:t>
      </w:r>
      <w:r w:rsidR="00380458" w:rsidRPr="00B57AC8">
        <w:rPr>
          <w:rFonts w:ascii="Century Gothic" w:eastAsia="Times New Roman" w:hAnsi="Century Gothic" w:cs="Times New Roman"/>
          <w:sz w:val="21"/>
          <w:szCs w:val="21"/>
        </w:rPr>
        <w:t>soient impactés au minimum</w:t>
      </w:r>
      <w:r w:rsidR="003B455F" w:rsidRPr="00B57AC8">
        <w:rPr>
          <w:rFonts w:ascii="Century Gothic" w:eastAsia="Times New Roman" w:hAnsi="Century Gothic" w:cs="Times New Roman"/>
          <w:sz w:val="21"/>
          <w:szCs w:val="21"/>
        </w:rPr>
        <w:t>.</w:t>
      </w:r>
    </w:p>
    <w:p w14:paraId="66E4152C" w14:textId="2DEFCB70" w:rsidR="003B455F" w:rsidRPr="00B57AC8" w:rsidRDefault="00115D6B" w:rsidP="003B455F">
      <w:pPr>
        <w:spacing w:after="188"/>
        <w:ind w:left="1134"/>
        <w:jc w:val="both"/>
        <w:rPr>
          <w:rFonts w:ascii="Century Gothic" w:eastAsia="Times New Roman" w:hAnsi="Century Gothic" w:cs="Times New Roman"/>
          <w:sz w:val="21"/>
          <w:szCs w:val="21"/>
        </w:rPr>
      </w:pPr>
      <w:r w:rsidRPr="00B57AC8">
        <w:rPr>
          <w:rFonts w:ascii="Century Gothic" w:eastAsia="Times New Roman" w:hAnsi="Century Gothic" w:cs="Times New Roman"/>
          <w:sz w:val="21"/>
          <w:szCs w:val="21"/>
        </w:rPr>
        <w:t xml:space="preserve">Les </w:t>
      </w:r>
      <w:r w:rsidR="003B455F" w:rsidRPr="00B57AC8">
        <w:rPr>
          <w:rFonts w:ascii="Century Gothic" w:eastAsia="Times New Roman" w:hAnsi="Century Gothic" w:cs="Times New Roman"/>
          <w:sz w:val="21"/>
          <w:szCs w:val="21"/>
        </w:rPr>
        <w:t xml:space="preserve">dispositions suivantes s’appliquent depuis l’entrée en vigueur de l’obligation de fermeture des établissements scolaires et de formation </w:t>
      </w:r>
      <w:r w:rsidRPr="00B57AC8">
        <w:rPr>
          <w:rFonts w:ascii="Century Gothic" w:eastAsia="Times New Roman" w:hAnsi="Century Gothic" w:cs="Times New Roman"/>
          <w:sz w:val="21"/>
          <w:szCs w:val="21"/>
        </w:rPr>
        <w:t>:</w:t>
      </w:r>
    </w:p>
    <w:p w14:paraId="635C4E0B" w14:textId="36D03C63" w:rsidR="003B455F" w:rsidRPr="00B57AC8" w:rsidRDefault="003B455F" w:rsidP="003B455F">
      <w:pPr>
        <w:pStyle w:val="Paragraphedeliste"/>
        <w:numPr>
          <w:ilvl w:val="0"/>
          <w:numId w:val="13"/>
        </w:numPr>
        <w:spacing w:after="188"/>
        <w:jc w:val="both"/>
        <w:rPr>
          <w:rFonts w:ascii="Century Gothic" w:eastAsia="Times New Roman" w:hAnsi="Century Gothic" w:cs="Times New Roman"/>
          <w:sz w:val="21"/>
          <w:szCs w:val="21"/>
        </w:rPr>
      </w:pPr>
      <w:r w:rsidRPr="00B57AC8">
        <w:rPr>
          <w:rFonts w:ascii="Century Gothic" w:eastAsia="Times New Roman" w:hAnsi="Century Gothic" w:cs="Times New Roman"/>
          <w:sz w:val="21"/>
          <w:szCs w:val="21"/>
        </w:rPr>
        <w:t>Organisation des formations :</w:t>
      </w:r>
    </w:p>
    <w:p w14:paraId="6DA96925" w14:textId="77777777" w:rsidR="003B455F" w:rsidRPr="00B57AC8" w:rsidRDefault="003B455F" w:rsidP="003B455F">
      <w:pPr>
        <w:pStyle w:val="Paragraphedeliste"/>
        <w:spacing w:after="188"/>
        <w:ind w:left="1494"/>
        <w:jc w:val="both"/>
        <w:rPr>
          <w:rFonts w:ascii="Century Gothic" w:eastAsia="Times New Roman" w:hAnsi="Century Gothic" w:cs="Times New Roman"/>
          <w:sz w:val="21"/>
          <w:szCs w:val="21"/>
        </w:rPr>
      </w:pPr>
    </w:p>
    <w:p w14:paraId="5EFADB3D" w14:textId="485F1C4B" w:rsidR="00380458" w:rsidRPr="00B57AC8" w:rsidRDefault="00115D6B" w:rsidP="00380458">
      <w:pPr>
        <w:pStyle w:val="Paragraphedeliste"/>
        <w:numPr>
          <w:ilvl w:val="0"/>
          <w:numId w:val="12"/>
        </w:numPr>
        <w:spacing w:after="188"/>
        <w:jc w:val="both"/>
        <w:rPr>
          <w:rFonts w:ascii="Century Gothic" w:eastAsia="Times New Roman" w:hAnsi="Century Gothic" w:cs="Times New Roman"/>
          <w:sz w:val="21"/>
          <w:szCs w:val="21"/>
        </w:rPr>
      </w:pPr>
      <w:r w:rsidRPr="00B57AC8">
        <w:rPr>
          <w:rFonts w:ascii="Century Gothic" w:eastAsia="Times New Roman" w:hAnsi="Century Gothic" w:cs="Times New Roman"/>
          <w:sz w:val="21"/>
          <w:szCs w:val="21"/>
        </w:rPr>
        <w:t xml:space="preserve">Les heures de cours données à distance aux moyens d’outils de vidéoconférence, </w:t>
      </w:r>
      <w:r w:rsidR="003B455F" w:rsidRPr="00B57AC8">
        <w:rPr>
          <w:rFonts w:ascii="Century Gothic" w:eastAsia="Times New Roman" w:hAnsi="Century Gothic" w:cs="Times New Roman"/>
          <w:sz w:val="21"/>
          <w:szCs w:val="21"/>
        </w:rPr>
        <w:t xml:space="preserve">de </w:t>
      </w:r>
      <w:r w:rsidRPr="00B57AC8">
        <w:rPr>
          <w:rFonts w:ascii="Century Gothic" w:eastAsia="Times New Roman" w:hAnsi="Century Gothic" w:cs="Times New Roman"/>
          <w:sz w:val="21"/>
          <w:szCs w:val="21"/>
        </w:rPr>
        <w:t xml:space="preserve">modules d’enseignement en ligne, </w:t>
      </w:r>
      <w:r w:rsidR="003B455F" w:rsidRPr="00B57AC8">
        <w:rPr>
          <w:rFonts w:ascii="Century Gothic" w:eastAsia="Times New Roman" w:hAnsi="Century Gothic" w:cs="Times New Roman"/>
          <w:sz w:val="21"/>
          <w:szCs w:val="21"/>
        </w:rPr>
        <w:t>de travaux pratiques réalisé</w:t>
      </w:r>
      <w:r w:rsidR="00793756" w:rsidRPr="00B57AC8">
        <w:rPr>
          <w:rFonts w:ascii="Century Gothic" w:eastAsia="Times New Roman" w:hAnsi="Century Gothic" w:cs="Times New Roman"/>
          <w:sz w:val="21"/>
          <w:szCs w:val="21"/>
        </w:rPr>
        <w:t>s</w:t>
      </w:r>
      <w:r w:rsidR="003B455F" w:rsidRPr="00B57AC8">
        <w:rPr>
          <w:rFonts w:ascii="Century Gothic" w:eastAsia="Times New Roman" w:hAnsi="Century Gothic" w:cs="Times New Roman"/>
          <w:sz w:val="21"/>
          <w:szCs w:val="21"/>
        </w:rPr>
        <w:t xml:space="preserve"> à distance, etc.</w:t>
      </w:r>
      <w:r w:rsidRPr="00B57AC8">
        <w:rPr>
          <w:rFonts w:ascii="Century Gothic" w:eastAsia="Times New Roman" w:hAnsi="Century Gothic" w:cs="Times New Roman"/>
          <w:sz w:val="21"/>
          <w:szCs w:val="21"/>
        </w:rPr>
        <w:t xml:space="preserve"> seront exceptionnellement assimilées à des heures de présence aux cours. Les organismes de formation sont donc invités à remplir les attestations de présence adéquatement pour ne pas pénaliser les étudiants</w:t>
      </w:r>
      <w:r w:rsidR="00380458" w:rsidRPr="00B57AC8">
        <w:rPr>
          <w:rFonts w:ascii="Century Gothic" w:eastAsia="Times New Roman" w:hAnsi="Century Gothic" w:cs="Times New Roman"/>
          <w:sz w:val="21"/>
          <w:szCs w:val="21"/>
        </w:rPr>
        <w:t>-travailleurs</w:t>
      </w:r>
      <w:r w:rsidRPr="00B57AC8">
        <w:rPr>
          <w:rFonts w:ascii="Century Gothic" w:eastAsia="Times New Roman" w:hAnsi="Century Gothic" w:cs="Times New Roman"/>
          <w:sz w:val="21"/>
          <w:szCs w:val="21"/>
        </w:rPr>
        <w:t>.</w:t>
      </w:r>
    </w:p>
    <w:p w14:paraId="49E7CD76" w14:textId="4FDCD863" w:rsidR="00FF54E1" w:rsidRPr="00B57AC8" w:rsidRDefault="00FF54E1" w:rsidP="00FF54E1">
      <w:pPr>
        <w:pStyle w:val="Paragraphedeliste"/>
        <w:spacing w:after="188"/>
        <w:ind w:left="1494"/>
        <w:jc w:val="both"/>
        <w:rPr>
          <w:rFonts w:ascii="Century Gothic" w:eastAsia="Times New Roman" w:hAnsi="Century Gothic" w:cs="Times New Roman"/>
          <w:sz w:val="21"/>
          <w:szCs w:val="21"/>
        </w:rPr>
      </w:pPr>
    </w:p>
    <w:p w14:paraId="3F4433C4" w14:textId="75B181C8" w:rsidR="00380458" w:rsidRPr="00B57AC8" w:rsidRDefault="00380458" w:rsidP="00380458">
      <w:pPr>
        <w:pStyle w:val="Paragraphedeliste"/>
        <w:numPr>
          <w:ilvl w:val="0"/>
          <w:numId w:val="12"/>
        </w:numPr>
        <w:spacing w:after="188"/>
        <w:jc w:val="both"/>
        <w:rPr>
          <w:rFonts w:ascii="Century Gothic" w:eastAsia="Times New Roman" w:hAnsi="Century Gothic" w:cs="Times New Roman"/>
          <w:sz w:val="21"/>
          <w:szCs w:val="21"/>
        </w:rPr>
      </w:pPr>
      <w:r w:rsidRPr="00B57AC8">
        <w:rPr>
          <w:rFonts w:ascii="Century Gothic" w:eastAsia="Times New Roman" w:hAnsi="Century Gothic" w:cs="Times New Roman"/>
          <w:sz w:val="21"/>
          <w:szCs w:val="21"/>
        </w:rPr>
        <w:t>Si, en raison de l’annulation d’heures de formation due aux mesures prises pour contrer la pandémie, des programmes de formation devaient ne plus atteindre le minimum de 32 heures de cours, l’agrément n’en sera pas impacté et restera valide.</w:t>
      </w:r>
      <w:r w:rsidR="00746AC7" w:rsidRPr="00B57AC8">
        <w:rPr>
          <w:rFonts w:ascii="Century Gothic" w:eastAsia="Times New Roman" w:hAnsi="Century Gothic" w:cs="Times New Roman"/>
          <w:sz w:val="21"/>
          <w:szCs w:val="21"/>
        </w:rPr>
        <w:t xml:space="preserve"> Les travailleurs bénéficieront du congé éducation payé pour les heures durant lesquelles ils auront été présents.</w:t>
      </w:r>
    </w:p>
    <w:p w14:paraId="56A65060" w14:textId="069B5239" w:rsidR="00380458" w:rsidRPr="00B57AC8" w:rsidRDefault="00380458" w:rsidP="00380458">
      <w:pPr>
        <w:pStyle w:val="Paragraphedeliste"/>
        <w:spacing w:after="188"/>
        <w:ind w:left="1494"/>
        <w:jc w:val="both"/>
        <w:rPr>
          <w:rFonts w:ascii="Century Gothic" w:eastAsia="Times New Roman" w:hAnsi="Century Gothic" w:cs="Times New Roman"/>
          <w:sz w:val="21"/>
          <w:szCs w:val="21"/>
        </w:rPr>
      </w:pPr>
    </w:p>
    <w:p w14:paraId="0FAE068A" w14:textId="196EE9A2" w:rsidR="00FF54E1" w:rsidRPr="00B57AC8" w:rsidRDefault="00FF54E1" w:rsidP="00380458">
      <w:pPr>
        <w:pStyle w:val="Paragraphedeliste"/>
        <w:spacing w:after="188"/>
        <w:ind w:left="1494"/>
        <w:jc w:val="both"/>
        <w:rPr>
          <w:rFonts w:ascii="Century Gothic" w:eastAsia="Times New Roman" w:hAnsi="Century Gothic" w:cs="Times New Roman"/>
          <w:sz w:val="21"/>
          <w:szCs w:val="21"/>
        </w:rPr>
      </w:pPr>
    </w:p>
    <w:p w14:paraId="4F05BD5F" w14:textId="085B843A" w:rsidR="00FF54E1" w:rsidRPr="00B57AC8" w:rsidRDefault="00FF54E1" w:rsidP="00380458">
      <w:pPr>
        <w:pStyle w:val="Paragraphedeliste"/>
        <w:spacing w:after="188"/>
        <w:ind w:left="1494"/>
        <w:jc w:val="both"/>
        <w:rPr>
          <w:rFonts w:ascii="Century Gothic" w:eastAsia="Times New Roman" w:hAnsi="Century Gothic" w:cs="Times New Roman"/>
          <w:sz w:val="21"/>
          <w:szCs w:val="21"/>
        </w:rPr>
      </w:pPr>
    </w:p>
    <w:p w14:paraId="39EC6117" w14:textId="22C53D2B" w:rsidR="00FF54E1" w:rsidRPr="00B57AC8" w:rsidRDefault="00FF54E1" w:rsidP="00380458">
      <w:pPr>
        <w:pStyle w:val="Paragraphedeliste"/>
        <w:spacing w:after="188"/>
        <w:ind w:left="1494"/>
        <w:jc w:val="both"/>
        <w:rPr>
          <w:rFonts w:ascii="Century Gothic" w:eastAsia="Times New Roman" w:hAnsi="Century Gothic" w:cs="Times New Roman"/>
          <w:sz w:val="21"/>
          <w:szCs w:val="21"/>
        </w:rPr>
      </w:pPr>
    </w:p>
    <w:p w14:paraId="03C85E96" w14:textId="2DF170E7" w:rsidR="00FF54E1" w:rsidRPr="00B57AC8" w:rsidRDefault="00FF54E1" w:rsidP="00380458">
      <w:pPr>
        <w:pStyle w:val="Paragraphedeliste"/>
        <w:spacing w:after="188"/>
        <w:ind w:left="1494"/>
        <w:jc w:val="both"/>
        <w:rPr>
          <w:rFonts w:ascii="Century Gothic" w:eastAsia="Times New Roman" w:hAnsi="Century Gothic" w:cs="Times New Roman"/>
          <w:sz w:val="21"/>
          <w:szCs w:val="21"/>
        </w:rPr>
      </w:pPr>
    </w:p>
    <w:p w14:paraId="228514A7" w14:textId="2057F5BB" w:rsidR="00FF54E1" w:rsidRPr="00B57AC8" w:rsidRDefault="00FF54E1" w:rsidP="00380458">
      <w:pPr>
        <w:pStyle w:val="Paragraphedeliste"/>
        <w:spacing w:after="188"/>
        <w:ind w:left="1494"/>
        <w:jc w:val="both"/>
        <w:rPr>
          <w:rFonts w:ascii="Century Gothic" w:eastAsia="Times New Roman" w:hAnsi="Century Gothic" w:cs="Times New Roman"/>
          <w:sz w:val="21"/>
          <w:szCs w:val="21"/>
        </w:rPr>
      </w:pPr>
    </w:p>
    <w:p w14:paraId="697AD648" w14:textId="5929D291" w:rsidR="00FF54E1" w:rsidRPr="00B57AC8" w:rsidRDefault="00FF54E1" w:rsidP="00380458">
      <w:pPr>
        <w:pStyle w:val="Paragraphedeliste"/>
        <w:spacing w:after="188"/>
        <w:ind w:left="1494"/>
        <w:jc w:val="both"/>
        <w:rPr>
          <w:rFonts w:ascii="Century Gothic" w:eastAsia="Times New Roman" w:hAnsi="Century Gothic" w:cs="Times New Roman"/>
          <w:sz w:val="21"/>
          <w:szCs w:val="21"/>
        </w:rPr>
      </w:pPr>
    </w:p>
    <w:p w14:paraId="5BE5FEF1" w14:textId="42343C87" w:rsidR="00380458" w:rsidRPr="00B57AC8" w:rsidRDefault="00380458" w:rsidP="00380458">
      <w:pPr>
        <w:pStyle w:val="Paragraphedeliste"/>
        <w:numPr>
          <w:ilvl w:val="0"/>
          <w:numId w:val="13"/>
        </w:numPr>
        <w:spacing w:after="188"/>
        <w:jc w:val="both"/>
        <w:rPr>
          <w:rFonts w:ascii="Century Gothic" w:eastAsia="Times New Roman" w:hAnsi="Century Gothic" w:cs="Times New Roman"/>
          <w:sz w:val="21"/>
          <w:szCs w:val="21"/>
        </w:rPr>
      </w:pPr>
      <w:r w:rsidRPr="00B57AC8">
        <w:rPr>
          <w:rFonts w:ascii="Century Gothic" w:eastAsia="Times New Roman" w:hAnsi="Century Gothic" w:cs="Times New Roman"/>
          <w:sz w:val="21"/>
          <w:szCs w:val="21"/>
        </w:rPr>
        <w:lastRenderedPageBreak/>
        <w:t xml:space="preserve">Complétude des attestations </w:t>
      </w:r>
    </w:p>
    <w:p w14:paraId="5F523A0A" w14:textId="77777777" w:rsidR="003B455F" w:rsidRPr="00B57AC8" w:rsidRDefault="003B455F" w:rsidP="003B455F">
      <w:pPr>
        <w:pStyle w:val="Paragraphedeliste"/>
        <w:spacing w:after="188"/>
        <w:ind w:left="1494"/>
        <w:jc w:val="both"/>
        <w:rPr>
          <w:rFonts w:ascii="Century Gothic" w:eastAsia="Times New Roman" w:hAnsi="Century Gothic" w:cs="Times New Roman"/>
          <w:sz w:val="21"/>
          <w:szCs w:val="21"/>
        </w:rPr>
      </w:pPr>
    </w:p>
    <w:p w14:paraId="44CD6EFA" w14:textId="77777777" w:rsidR="00FF54E1" w:rsidRPr="00B57AC8" w:rsidRDefault="00FF54E1" w:rsidP="00FF54E1">
      <w:pPr>
        <w:pStyle w:val="Paragraphedeliste"/>
        <w:numPr>
          <w:ilvl w:val="0"/>
          <w:numId w:val="12"/>
        </w:numPr>
        <w:spacing w:after="188"/>
        <w:jc w:val="both"/>
        <w:rPr>
          <w:rFonts w:ascii="Century Gothic" w:eastAsia="Times New Roman" w:hAnsi="Century Gothic" w:cs="Times New Roman"/>
          <w:sz w:val="21"/>
          <w:szCs w:val="21"/>
        </w:rPr>
      </w:pPr>
      <w:r w:rsidRPr="00B57AC8">
        <w:rPr>
          <w:rFonts w:ascii="Century Gothic" w:eastAsia="Times New Roman" w:hAnsi="Century Gothic" w:cs="Times New Roman"/>
          <w:sz w:val="21"/>
          <w:szCs w:val="21"/>
        </w:rPr>
        <w:t xml:space="preserve">Les heures de cours annulées seront déduites du « nombre d’heures de formation effectivement données ». Attention : il convient toujours de compléter correctement « le nombre théorique d’heures de formation », c’est-à-dire bien garder dans la première ligne du tableau de l’attestation le nombre d’heures de cours qui étaient prévues avant le début de l’épidémie. Le nombre d’heures de congés-éducation payés sera limité aux heures de présences effectives au cours. </w:t>
      </w:r>
    </w:p>
    <w:p w14:paraId="18274D41" w14:textId="77777777" w:rsidR="00FF54E1" w:rsidRPr="00B57AC8" w:rsidRDefault="00FF54E1" w:rsidP="00FF54E1">
      <w:pPr>
        <w:pStyle w:val="Paragraphedeliste"/>
        <w:rPr>
          <w:rFonts w:ascii="Century Gothic" w:eastAsia="Times New Roman" w:hAnsi="Century Gothic" w:cs="Times New Roman"/>
          <w:sz w:val="21"/>
          <w:szCs w:val="21"/>
        </w:rPr>
      </w:pPr>
    </w:p>
    <w:p w14:paraId="36CB87B0" w14:textId="77777777" w:rsidR="00FF54E1" w:rsidRPr="00B57AC8" w:rsidRDefault="00FF54E1" w:rsidP="00FF54E1">
      <w:pPr>
        <w:pStyle w:val="Paragraphedeliste"/>
        <w:rPr>
          <w:rFonts w:ascii="Century Gothic" w:eastAsia="Times New Roman" w:hAnsi="Century Gothic" w:cs="Times New Roman"/>
          <w:sz w:val="21"/>
          <w:szCs w:val="21"/>
        </w:rPr>
      </w:pPr>
    </w:p>
    <w:p w14:paraId="392132F2" w14:textId="463689CB" w:rsidR="00FF54E1" w:rsidRPr="00B57AC8" w:rsidRDefault="00FF54E1" w:rsidP="00FF54E1">
      <w:pPr>
        <w:pStyle w:val="Paragraphedeliste"/>
        <w:numPr>
          <w:ilvl w:val="0"/>
          <w:numId w:val="12"/>
        </w:numPr>
        <w:spacing w:after="188"/>
        <w:jc w:val="both"/>
        <w:rPr>
          <w:rFonts w:ascii="Century Gothic" w:eastAsia="Times New Roman" w:hAnsi="Century Gothic" w:cs="Times New Roman"/>
          <w:sz w:val="21"/>
          <w:szCs w:val="21"/>
        </w:rPr>
      </w:pPr>
      <w:r w:rsidRPr="00B57AC8">
        <w:rPr>
          <w:rFonts w:ascii="Century Gothic" w:eastAsia="Times New Roman" w:hAnsi="Century Gothic" w:cs="Times New Roman"/>
          <w:sz w:val="21"/>
          <w:szCs w:val="21"/>
        </w:rPr>
        <w:t>Si des heures de cours sont reportées à une date ultérieure : il est nécessaire de modifier « la date de la fin de formation » pour coïncider avec la date effective de l’organisation du dernier examen. Sans cette modification, les heures de congé-éducation payé pris après la date originale de fin de formation ne pourront pas être prises en compte.</w:t>
      </w:r>
    </w:p>
    <w:p w14:paraId="355111B4" w14:textId="77777777" w:rsidR="00FF54E1" w:rsidRPr="00B57AC8" w:rsidRDefault="00FF54E1" w:rsidP="00FF54E1">
      <w:pPr>
        <w:pStyle w:val="Paragraphedeliste"/>
        <w:spacing w:after="188"/>
        <w:ind w:left="1494"/>
        <w:jc w:val="both"/>
        <w:rPr>
          <w:rFonts w:ascii="Century Gothic" w:eastAsia="Times New Roman" w:hAnsi="Century Gothic" w:cs="Times New Roman"/>
          <w:sz w:val="21"/>
          <w:szCs w:val="21"/>
        </w:rPr>
      </w:pPr>
    </w:p>
    <w:p w14:paraId="49AC36BE" w14:textId="44E033A3" w:rsidR="00FF54E1" w:rsidRPr="00B57AC8" w:rsidRDefault="00FF54E1" w:rsidP="00FF54E1">
      <w:pPr>
        <w:pStyle w:val="Paragraphedeliste"/>
        <w:numPr>
          <w:ilvl w:val="0"/>
          <w:numId w:val="12"/>
        </w:numPr>
        <w:spacing w:after="188"/>
        <w:jc w:val="both"/>
        <w:rPr>
          <w:rFonts w:ascii="Century Gothic" w:eastAsia="Times New Roman" w:hAnsi="Century Gothic" w:cs="Times New Roman"/>
          <w:sz w:val="21"/>
          <w:szCs w:val="21"/>
        </w:rPr>
      </w:pPr>
      <w:r w:rsidRPr="00B57AC8">
        <w:rPr>
          <w:rFonts w:ascii="Century Gothic" w:eastAsia="Times New Roman" w:hAnsi="Century Gothic" w:cs="Times New Roman"/>
          <w:sz w:val="21"/>
          <w:szCs w:val="21"/>
        </w:rPr>
        <w:t>Si la date d’examen n’est pas connue au terme de la formation, il y lieu d’indiquer sur la dernière attestation trimestrielle d’assiduité qu’elle reste à déterminer. Une simple attestation sera alors délivrée au travailleur reprenant la   dénomination de la formation ou du module suivi et la date de présentation effective de l’examen qu’il soit de première ou seconde session. Des congés-éducation payés pourront alors être pris jusqu’à cette date. L’attestation sera jointe à la demande de remboursement.</w:t>
      </w:r>
    </w:p>
    <w:p w14:paraId="0FA658C7" w14:textId="77777777" w:rsidR="00380458" w:rsidRPr="00B57AC8" w:rsidRDefault="00380458" w:rsidP="00380458">
      <w:pPr>
        <w:pStyle w:val="Paragraphedeliste"/>
        <w:spacing w:after="188"/>
        <w:ind w:left="1494"/>
        <w:jc w:val="both"/>
        <w:rPr>
          <w:rFonts w:ascii="Century Gothic" w:eastAsia="Times New Roman" w:hAnsi="Century Gothic" w:cs="Times New Roman"/>
          <w:sz w:val="21"/>
          <w:szCs w:val="21"/>
        </w:rPr>
      </w:pPr>
    </w:p>
    <w:p w14:paraId="6E82BF3E" w14:textId="2CE5B2EA" w:rsidR="009B66AF" w:rsidRPr="00B57AC8" w:rsidRDefault="003B455F" w:rsidP="003B455F">
      <w:pPr>
        <w:pStyle w:val="Paragraphedeliste"/>
        <w:numPr>
          <w:ilvl w:val="0"/>
          <w:numId w:val="13"/>
        </w:numPr>
        <w:spacing w:after="188"/>
        <w:jc w:val="both"/>
        <w:rPr>
          <w:rFonts w:ascii="Century Gothic" w:eastAsia="Times New Roman" w:hAnsi="Century Gothic" w:cs="Times New Roman"/>
          <w:sz w:val="21"/>
          <w:szCs w:val="21"/>
        </w:rPr>
      </w:pPr>
      <w:r w:rsidRPr="00B57AC8">
        <w:rPr>
          <w:rFonts w:ascii="Century Gothic" w:eastAsia="Times New Roman" w:hAnsi="Century Gothic" w:cs="Times New Roman"/>
          <w:sz w:val="21"/>
          <w:szCs w:val="21"/>
        </w:rPr>
        <w:t>Remboursement</w:t>
      </w:r>
    </w:p>
    <w:p w14:paraId="19E22E33" w14:textId="77777777" w:rsidR="009B66AF" w:rsidRPr="00B57AC8" w:rsidRDefault="009B66AF" w:rsidP="009B66AF">
      <w:pPr>
        <w:pStyle w:val="Paragraphedeliste"/>
        <w:spacing w:after="188"/>
        <w:ind w:left="1494"/>
        <w:jc w:val="both"/>
        <w:rPr>
          <w:rFonts w:ascii="Century Gothic" w:eastAsia="Times New Roman" w:hAnsi="Century Gothic" w:cs="Times New Roman"/>
          <w:sz w:val="21"/>
          <w:szCs w:val="21"/>
        </w:rPr>
      </w:pPr>
    </w:p>
    <w:p w14:paraId="4C0E0F5F" w14:textId="77777777" w:rsidR="0089703E" w:rsidRPr="0089703E" w:rsidRDefault="0089703E" w:rsidP="0089703E">
      <w:pPr>
        <w:ind w:left="1134"/>
        <w:rPr>
          <w:rFonts w:ascii="Century Gothic" w:eastAsia="Times New Roman" w:hAnsi="Century Gothic" w:cs="Calibri"/>
          <w:sz w:val="21"/>
          <w:szCs w:val="21"/>
        </w:rPr>
      </w:pPr>
      <w:r w:rsidRPr="0089703E">
        <w:rPr>
          <w:rFonts w:ascii="Century Gothic" w:eastAsia="Times New Roman" w:hAnsi="Century Gothic" w:cs="Calibri"/>
          <w:sz w:val="21"/>
          <w:szCs w:val="21"/>
        </w:rPr>
        <w:t>L’employeur doit normalement attendre la fin de l’année scolaire pour introduire une demande de remboursement pour les congés-éducation payés octroyés entre le 1er septembre et le 31 août. Lorsqu’une formation chevauche deux années scolaires, la demande de remboursement doit être scindée en fonction de l’année scolaire où les CEP ont été octroyés.</w:t>
      </w:r>
    </w:p>
    <w:p w14:paraId="52708E4C" w14:textId="77777777" w:rsidR="0089703E" w:rsidRPr="0089703E" w:rsidRDefault="0089703E" w:rsidP="0089703E">
      <w:pPr>
        <w:pStyle w:val="Paragraphedeliste"/>
        <w:ind w:left="360"/>
        <w:rPr>
          <w:rFonts w:ascii="Century Gothic" w:eastAsia="Times New Roman" w:hAnsi="Century Gothic" w:cs="Calibri"/>
          <w:sz w:val="21"/>
          <w:szCs w:val="21"/>
        </w:rPr>
      </w:pPr>
    </w:p>
    <w:p w14:paraId="430FCAD5" w14:textId="77777777" w:rsidR="0089703E" w:rsidRPr="0089703E" w:rsidRDefault="0089703E" w:rsidP="0089703E">
      <w:pPr>
        <w:pStyle w:val="Paragraphedeliste"/>
        <w:ind w:left="360"/>
        <w:rPr>
          <w:rFonts w:ascii="Century Gothic" w:eastAsia="Times New Roman" w:hAnsi="Century Gothic" w:cs="Calibri"/>
          <w:sz w:val="21"/>
          <w:szCs w:val="21"/>
        </w:rPr>
      </w:pPr>
    </w:p>
    <w:p w14:paraId="4FE52352" w14:textId="5BD21BAA" w:rsidR="0089703E" w:rsidRPr="0089703E" w:rsidRDefault="0089703E" w:rsidP="0089703E">
      <w:pPr>
        <w:pStyle w:val="Paragraphedeliste"/>
        <w:ind w:left="1068"/>
        <w:rPr>
          <w:rFonts w:ascii="Century Gothic" w:eastAsia="Times New Roman" w:hAnsi="Century Gothic" w:cs="Calibri"/>
          <w:sz w:val="21"/>
          <w:szCs w:val="21"/>
        </w:rPr>
      </w:pPr>
      <w:r w:rsidRPr="0089703E">
        <w:rPr>
          <w:rFonts w:ascii="Century Gothic" w:eastAsia="Times New Roman" w:hAnsi="Century Gothic" w:cs="Calibri"/>
          <w:sz w:val="21"/>
          <w:szCs w:val="21"/>
        </w:rPr>
        <w:t>Lorsque le travailleur a suivi une formation qui aurait normalement dû être entièrement organisée au cours de l’année scolaire 2019/2020 mais que les cours ont été reportés au plus tard au 30 septembre 2020 en raison du COVID 19 :</w:t>
      </w:r>
    </w:p>
    <w:p w14:paraId="2488E7BE" w14:textId="77777777" w:rsidR="0089703E" w:rsidRPr="0089703E" w:rsidRDefault="0089703E" w:rsidP="0089703E">
      <w:pPr>
        <w:pStyle w:val="Paragraphedeliste"/>
        <w:ind w:left="0"/>
        <w:rPr>
          <w:rFonts w:ascii="Century Gothic" w:eastAsia="Times New Roman" w:hAnsi="Century Gothic" w:cs="Calibri"/>
          <w:sz w:val="21"/>
          <w:szCs w:val="21"/>
        </w:rPr>
      </w:pPr>
    </w:p>
    <w:p w14:paraId="332F2D87" w14:textId="77777777" w:rsidR="0089703E" w:rsidRPr="0089703E" w:rsidRDefault="0089703E" w:rsidP="0089703E">
      <w:pPr>
        <w:pStyle w:val="Paragraphedeliste"/>
        <w:ind w:left="1056"/>
        <w:rPr>
          <w:rFonts w:ascii="Century Gothic" w:eastAsia="Times New Roman" w:hAnsi="Century Gothic" w:cs="Calibri"/>
          <w:sz w:val="21"/>
          <w:szCs w:val="21"/>
        </w:rPr>
      </w:pPr>
      <w:r w:rsidRPr="0089703E">
        <w:rPr>
          <w:rFonts w:ascii="Century Gothic" w:eastAsia="Times New Roman" w:hAnsi="Century Gothic" w:cs="Calibri"/>
          <w:sz w:val="21"/>
          <w:szCs w:val="21"/>
        </w:rPr>
        <w:t>Pour le remboursement des congés-éducation payés pris entre le 1</w:t>
      </w:r>
      <w:r w:rsidRPr="0089703E">
        <w:rPr>
          <w:rFonts w:ascii="Century Gothic" w:eastAsia="Times New Roman" w:hAnsi="Century Gothic" w:cs="Calibri"/>
          <w:sz w:val="21"/>
          <w:szCs w:val="21"/>
          <w:vertAlign w:val="superscript"/>
        </w:rPr>
        <w:t>er</w:t>
      </w:r>
      <w:r w:rsidRPr="0089703E">
        <w:rPr>
          <w:rFonts w:ascii="Century Gothic" w:eastAsia="Times New Roman" w:hAnsi="Century Gothic" w:cs="Calibri"/>
          <w:sz w:val="21"/>
          <w:szCs w:val="21"/>
        </w:rPr>
        <w:t xml:space="preserve"> septembre 2019 et le 30 septembre de l’année suivante, l’employeur ne devra introduire qu’une seule déclaration de créance dès la fin septembre 2020 et au plus tard pour le 31 mars 2021. </w:t>
      </w:r>
    </w:p>
    <w:p w14:paraId="33F27527" w14:textId="120D8F05" w:rsidR="0089703E" w:rsidRDefault="0089703E" w:rsidP="0089703E">
      <w:pPr>
        <w:pStyle w:val="Paragraphedeliste"/>
        <w:ind w:left="1056"/>
        <w:rPr>
          <w:rFonts w:ascii="Century Gothic" w:eastAsia="Times New Roman" w:hAnsi="Century Gothic" w:cs="Calibri"/>
          <w:sz w:val="21"/>
          <w:szCs w:val="21"/>
        </w:rPr>
      </w:pPr>
      <w:r w:rsidRPr="0089703E">
        <w:rPr>
          <w:rFonts w:ascii="Century Gothic" w:eastAsia="Times New Roman" w:hAnsi="Century Gothic" w:cs="Calibri"/>
          <w:sz w:val="21"/>
          <w:szCs w:val="21"/>
        </w:rPr>
        <w:t>Nous invitons les secrétariats sociaux et les employeurs à compléter normalement la fiche individuelle de l’année 2019-2020 avec les heures de CEP prises en septembre 2020 (comme c’est déjà le cas pour la prise de CEP octroyés en septembre pour la présentation des examens de seconde session).</w:t>
      </w:r>
    </w:p>
    <w:p w14:paraId="2D345F7A" w14:textId="77777777" w:rsidR="0089703E" w:rsidRPr="0089703E" w:rsidRDefault="0089703E" w:rsidP="0089703E">
      <w:pPr>
        <w:pStyle w:val="Paragraphedeliste"/>
        <w:ind w:left="1056"/>
        <w:rPr>
          <w:rFonts w:ascii="Century Gothic" w:eastAsia="Times New Roman" w:hAnsi="Century Gothic" w:cs="Calibri"/>
          <w:sz w:val="21"/>
          <w:szCs w:val="21"/>
        </w:rPr>
      </w:pPr>
    </w:p>
    <w:p w14:paraId="77851C3A" w14:textId="77777777" w:rsidR="0089703E" w:rsidRPr="0089703E" w:rsidRDefault="0089703E" w:rsidP="0089703E">
      <w:pPr>
        <w:pStyle w:val="Paragraphedeliste"/>
        <w:ind w:left="360"/>
        <w:rPr>
          <w:rFonts w:ascii="Century Gothic" w:eastAsia="Times New Roman" w:hAnsi="Century Gothic" w:cs="Calibri"/>
          <w:sz w:val="21"/>
          <w:szCs w:val="21"/>
        </w:rPr>
      </w:pPr>
    </w:p>
    <w:p w14:paraId="4898CCB7" w14:textId="77777777" w:rsidR="0089703E" w:rsidRPr="0089703E" w:rsidRDefault="0089703E" w:rsidP="0089703E">
      <w:pPr>
        <w:pStyle w:val="Paragraphedeliste"/>
        <w:ind w:left="1068"/>
        <w:rPr>
          <w:rFonts w:ascii="Century Gothic" w:eastAsia="Times New Roman" w:hAnsi="Century Gothic" w:cs="Calibri"/>
          <w:sz w:val="21"/>
          <w:szCs w:val="21"/>
        </w:rPr>
      </w:pPr>
      <w:bookmarkStart w:id="0" w:name="_GoBack"/>
      <w:bookmarkEnd w:id="0"/>
      <w:r w:rsidRPr="0089703E">
        <w:rPr>
          <w:rFonts w:ascii="Century Gothic" w:eastAsia="Times New Roman" w:hAnsi="Century Gothic" w:cs="Calibri"/>
          <w:sz w:val="21"/>
          <w:szCs w:val="21"/>
        </w:rPr>
        <w:lastRenderedPageBreak/>
        <w:t>Par contre, si le cours sont reportés au-delà du 30 septembre 2020, la règle habituelle reste applicable.</w:t>
      </w:r>
    </w:p>
    <w:p w14:paraId="28F254D6" w14:textId="77777777" w:rsidR="0089703E" w:rsidRPr="0089703E" w:rsidRDefault="0089703E" w:rsidP="0089703E">
      <w:pPr>
        <w:ind w:left="1056"/>
        <w:rPr>
          <w:rFonts w:ascii="Century Gothic" w:eastAsia="Times New Roman" w:hAnsi="Century Gothic" w:cs="Calibri"/>
          <w:sz w:val="21"/>
          <w:szCs w:val="21"/>
        </w:rPr>
      </w:pPr>
      <w:r w:rsidRPr="0089703E">
        <w:rPr>
          <w:rFonts w:ascii="Century Gothic" w:eastAsia="Times New Roman" w:hAnsi="Century Gothic" w:cs="Calibri"/>
          <w:sz w:val="21"/>
          <w:szCs w:val="21"/>
        </w:rPr>
        <w:t>Deux demandes de remboursement devront être introduites. Une première dès la fin de l’année scolaire 2019/2020 pour les Cep octroyés entre le 1/9/2019 et le 31/8/2020 et une autre à la fin de l’année 2020/2021 pour les congés octroyés au cours de cette année scolaire, que ce soit pour terminer une formation qui avait débuté en 2019/2020 ou pour débuter un nouveau cycle de formation.</w:t>
      </w:r>
    </w:p>
    <w:p w14:paraId="0908F693" w14:textId="77777777" w:rsidR="00CA13DA" w:rsidRDefault="00115D6B" w:rsidP="00380458">
      <w:pPr>
        <w:spacing w:after="188"/>
        <w:ind w:left="1134"/>
        <w:jc w:val="both"/>
        <w:rPr>
          <w:rFonts w:ascii="Century Gothic" w:eastAsia="Century Gothic" w:hAnsi="Century Gothic" w:cs="Century Gothic"/>
          <w:sz w:val="21"/>
          <w:szCs w:val="21"/>
          <w:lang w:val="fr"/>
        </w:rPr>
      </w:pPr>
      <w:r w:rsidRPr="00B57AC8">
        <w:rPr>
          <w:rFonts w:ascii="Century Gothic" w:eastAsia="Times New Roman" w:hAnsi="Century Gothic" w:cs="Times New Roman"/>
          <w:sz w:val="21"/>
          <w:szCs w:val="21"/>
        </w:rPr>
        <w:br/>
      </w:r>
    </w:p>
    <w:p w14:paraId="64B97918" w14:textId="77777777" w:rsidR="00CA13DA" w:rsidRDefault="00CA13DA" w:rsidP="00380458">
      <w:pPr>
        <w:spacing w:after="188"/>
        <w:ind w:left="1134"/>
        <w:jc w:val="both"/>
        <w:rPr>
          <w:rFonts w:ascii="Century Gothic" w:eastAsia="Century Gothic" w:hAnsi="Century Gothic" w:cs="Century Gothic"/>
          <w:sz w:val="21"/>
          <w:szCs w:val="21"/>
          <w:lang w:val="fr"/>
        </w:rPr>
      </w:pPr>
    </w:p>
    <w:p w14:paraId="68D3A743" w14:textId="77777777" w:rsidR="00CA13DA" w:rsidRDefault="00CA13DA" w:rsidP="00380458">
      <w:pPr>
        <w:spacing w:after="188"/>
        <w:ind w:left="1134"/>
        <w:jc w:val="both"/>
        <w:rPr>
          <w:rFonts w:ascii="Century Gothic" w:eastAsia="Century Gothic" w:hAnsi="Century Gothic" w:cs="Century Gothic"/>
          <w:sz w:val="21"/>
          <w:szCs w:val="21"/>
          <w:lang w:val="fr"/>
        </w:rPr>
      </w:pPr>
    </w:p>
    <w:p w14:paraId="6FCC624C" w14:textId="77777777" w:rsidR="00CA13DA" w:rsidRDefault="00CA13DA" w:rsidP="00380458">
      <w:pPr>
        <w:spacing w:after="188"/>
        <w:ind w:left="1134"/>
        <w:jc w:val="both"/>
        <w:rPr>
          <w:rFonts w:ascii="Century Gothic" w:eastAsia="Century Gothic" w:hAnsi="Century Gothic" w:cs="Century Gothic"/>
          <w:sz w:val="21"/>
          <w:szCs w:val="21"/>
          <w:lang w:val="fr"/>
        </w:rPr>
      </w:pPr>
    </w:p>
    <w:p w14:paraId="4E5162C2" w14:textId="77777777" w:rsidR="00CA13DA" w:rsidRDefault="00CA13DA" w:rsidP="00380458">
      <w:pPr>
        <w:spacing w:after="188"/>
        <w:ind w:left="1134"/>
        <w:jc w:val="both"/>
        <w:rPr>
          <w:rFonts w:ascii="Century Gothic" w:eastAsia="Century Gothic" w:hAnsi="Century Gothic" w:cs="Century Gothic"/>
          <w:sz w:val="21"/>
          <w:szCs w:val="21"/>
          <w:lang w:val="fr"/>
        </w:rPr>
      </w:pPr>
    </w:p>
    <w:p w14:paraId="17591F2B" w14:textId="77777777" w:rsidR="00CA13DA" w:rsidRDefault="00CA13DA" w:rsidP="00380458">
      <w:pPr>
        <w:spacing w:after="188"/>
        <w:ind w:left="1134"/>
        <w:jc w:val="both"/>
        <w:rPr>
          <w:rFonts w:ascii="Century Gothic" w:eastAsia="Century Gothic" w:hAnsi="Century Gothic" w:cs="Century Gothic"/>
          <w:sz w:val="21"/>
          <w:szCs w:val="21"/>
          <w:lang w:val="fr"/>
        </w:rPr>
      </w:pPr>
    </w:p>
    <w:p w14:paraId="064AABF9" w14:textId="79359319" w:rsidR="1FCCC143" w:rsidRPr="00B57AC8" w:rsidRDefault="1FCCC143" w:rsidP="00380458">
      <w:pPr>
        <w:spacing w:after="188"/>
        <w:ind w:left="1134"/>
        <w:jc w:val="both"/>
        <w:rPr>
          <w:rFonts w:ascii="Century Gothic" w:eastAsia="Century Gothic" w:hAnsi="Century Gothic" w:cs="Century Gothic"/>
          <w:sz w:val="21"/>
          <w:szCs w:val="21"/>
          <w:lang w:val="fr"/>
        </w:rPr>
      </w:pPr>
      <w:r w:rsidRPr="00B57AC8">
        <w:rPr>
          <w:rFonts w:ascii="Century Gothic" w:eastAsia="Century Gothic" w:hAnsi="Century Gothic" w:cs="Century Gothic"/>
          <w:sz w:val="21"/>
          <w:szCs w:val="21"/>
          <w:lang w:val="fr"/>
        </w:rPr>
        <w:t>Nous restons à votre disposition pour toute information complémentaire</w:t>
      </w:r>
      <w:r w:rsidR="009B66AF" w:rsidRPr="00B57AC8">
        <w:rPr>
          <w:rFonts w:ascii="Century Gothic" w:eastAsia="Century Gothic" w:hAnsi="Century Gothic" w:cs="Century Gothic"/>
          <w:sz w:val="21"/>
          <w:szCs w:val="21"/>
          <w:lang w:val="fr"/>
        </w:rPr>
        <w:t xml:space="preserve"> concernant l’agrément des formations</w:t>
      </w:r>
      <w:r w:rsidRPr="00B57AC8">
        <w:rPr>
          <w:rFonts w:ascii="Century Gothic" w:eastAsia="Century Gothic" w:hAnsi="Century Gothic" w:cs="Century Gothic"/>
          <w:sz w:val="21"/>
          <w:szCs w:val="21"/>
          <w:lang w:val="fr"/>
        </w:rPr>
        <w:t>.</w:t>
      </w:r>
    </w:p>
    <w:p w14:paraId="24E000BB" w14:textId="3D7874FD" w:rsidR="009B66AF" w:rsidRPr="00B57AC8" w:rsidRDefault="009B66AF" w:rsidP="00380458">
      <w:pPr>
        <w:spacing w:after="188"/>
        <w:ind w:left="1134"/>
        <w:jc w:val="both"/>
        <w:rPr>
          <w:rFonts w:ascii="Century Gothic" w:hAnsi="Century Gothic"/>
          <w:sz w:val="21"/>
          <w:szCs w:val="21"/>
        </w:rPr>
      </w:pPr>
      <w:r w:rsidRPr="00B57AC8">
        <w:rPr>
          <w:rFonts w:ascii="Century Gothic" w:hAnsi="Century Gothic"/>
          <w:sz w:val="21"/>
          <w:szCs w:val="21"/>
        </w:rPr>
        <w:t>Pour les questions liées à la bonne complétude des attestations et à la procédure de remboursement, contactez nos collègues du Forem</w:t>
      </w:r>
      <w:r w:rsidR="00793756" w:rsidRPr="00B57AC8">
        <w:rPr>
          <w:rFonts w:ascii="Century Gothic" w:hAnsi="Century Gothic"/>
          <w:sz w:val="21"/>
          <w:szCs w:val="21"/>
        </w:rPr>
        <w:t> :</w:t>
      </w:r>
      <w:r w:rsidR="00793756" w:rsidRPr="00B57AC8">
        <w:t xml:space="preserve"> </w:t>
      </w:r>
      <w:r w:rsidR="00793756" w:rsidRPr="00B57AC8">
        <w:rPr>
          <w:rFonts w:ascii="Century Gothic" w:hAnsi="Century Gothic"/>
          <w:sz w:val="21"/>
          <w:szCs w:val="21"/>
        </w:rPr>
        <w:t>CEP- Bd Tirou, 104 – 6000 Charleroi</w:t>
      </w:r>
      <w:r w:rsidR="00662791" w:rsidRPr="00B57AC8">
        <w:rPr>
          <w:rFonts w:ascii="Century Gothic" w:hAnsi="Century Gothic"/>
          <w:sz w:val="21"/>
          <w:szCs w:val="21"/>
        </w:rPr>
        <w:t xml:space="preserve"> </w:t>
      </w:r>
      <w:r w:rsidR="00793756" w:rsidRPr="00B57AC8">
        <w:rPr>
          <w:rFonts w:ascii="Century Gothic" w:hAnsi="Century Gothic"/>
          <w:sz w:val="21"/>
          <w:szCs w:val="21"/>
        </w:rPr>
        <w:t xml:space="preserve">– </w:t>
      </w:r>
      <w:hyperlink r:id="rId11" w:tgtFrame="_blank" w:history="1">
        <w:r w:rsidR="00793756" w:rsidRPr="00B57AC8">
          <w:rPr>
            <w:rStyle w:val="Lienhypertexte"/>
            <w:rFonts w:ascii="Century Gothic" w:hAnsi="Century Gothic"/>
            <w:color w:val="00B0F0"/>
            <w:sz w:val="21"/>
            <w:szCs w:val="21"/>
          </w:rPr>
          <w:t>conge.education@forem.be</w:t>
        </w:r>
      </w:hyperlink>
    </w:p>
    <w:p w14:paraId="1A4946EE" w14:textId="28BC1E47" w:rsidR="00E74C55" w:rsidRPr="00B57AC8" w:rsidRDefault="00E74C55" w:rsidP="009B66AF">
      <w:pPr>
        <w:pStyle w:val="Paragraphestandard"/>
        <w:spacing w:after="120" w:line="240" w:lineRule="auto"/>
        <w:ind w:left="1134"/>
        <w:jc w:val="both"/>
        <w:rPr>
          <w:rFonts w:ascii="Century Gothic" w:hAnsi="Century Gothic" w:cs="CenturyGothic"/>
          <w:color w:val="auto"/>
          <w:sz w:val="21"/>
          <w:szCs w:val="21"/>
        </w:rPr>
      </w:pPr>
      <w:r w:rsidRPr="00B57AC8">
        <w:rPr>
          <w:rFonts w:ascii="Century Gothic" w:hAnsi="Century Gothic" w:cs="CenturyGothic"/>
          <w:color w:val="auto"/>
          <w:sz w:val="21"/>
          <w:szCs w:val="21"/>
        </w:rPr>
        <w:t xml:space="preserve">D’avance, je vous remercie de votre </w:t>
      </w:r>
      <w:r w:rsidR="007E635D" w:rsidRPr="00B57AC8">
        <w:rPr>
          <w:rFonts w:ascii="Century Gothic" w:hAnsi="Century Gothic" w:cs="CenturyGothic"/>
          <w:color w:val="auto"/>
          <w:sz w:val="21"/>
          <w:szCs w:val="21"/>
        </w:rPr>
        <w:t>collaboration. Prenez soin de vous et de vos proches.</w:t>
      </w:r>
    </w:p>
    <w:p w14:paraId="53E24609" w14:textId="77777777" w:rsidR="00662791" w:rsidRPr="00B57AC8" w:rsidRDefault="00662791" w:rsidP="009B66AF">
      <w:pPr>
        <w:pStyle w:val="Paragraphestandard"/>
        <w:spacing w:after="120" w:line="240" w:lineRule="auto"/>
        <w:ind w:left="1134"/>
        <w:jc w:val="both"/>
        <w:rPr>
          <w:rFonts w:ascii="Century Gothic" w:hAnsi="Century Gothic" w:cs="CenturyGothic"/>
          <w:color w:val="auto"/>
          <w:sz w:val="21"/>
          <w:szCs w:val="21"/>
        </w:rPr>
      </w:pPr>
    </w:p>
    <w:p w14:paraId="65E9E360" w14:textId="77EE08D7" w:rsidR="59D3937B" w:rsidRPr="00B57AC8" w:rsidRDefault="59D3937B" w:rsidP="00662791">
      <w:pPr>
        <w:ind w:left="1134"/>
        <w:jc w:val="both"/>
        <w:rPr>
          <w:sz w:val="21"/>
          <w:szCs w:val="21"/>
        </w:rPr>
      </w:pPr>
      <w:r w:rsidRPr="00B57AC8">
        <w:rPr>
          <w:rFonts w:ascii="Century Gothic" w:eastAsia="Century Gothic" w:hAnsi="Century Gothic" w:cs="Century Gothic"/>
          <w:sz w:val="21"/>
          <w:szCs w:val="21"/>
          <w:lang w:val="fr"/>
        </w:rPr>
        <w:t>Veuillez agréer, Madame, Monsieur, l’assurance de ma considération distinguée.</w:t>
      </w:r>
    </w:p>
    <w:p w14:paraId="52F71401" w14:textId="265511A2" w:rsidR="5066D39B" w:rsidRPr="00B57AC8" w:rsidRDefault="5066D39B" w:rsidP="00115D6B">
      <w:pPr>
        <w:pStyle w:val="Paragraphestandard"/>
        <w:spacing w:after="120" w:line="240" w:lineRule="auto"/>
        <w:ind w:left="1134"/>
        <w:jc w:val="both"/>
        <w:rPr>
          <w:rFonts w:ascii="Century Gothic" w:hAnsi="Century Gothic" w:cs="CenturyGothic"/>
          <w:sz w:val="21"/>
          <w:szCs w:val="21"/>
        </w:rPr>
      </w:pPr>
    </w:p>
    <w:p w14:paraId="5DAB6C7B" w14:textId="77777777" w:rsidR="002A02F1" w:rsidRPr="00B57AC8" w:rsidRDefault="002A02F1" w:rsidP="00115D6B">
      <w:pPr>
        <w:pStyle w:val="Paragraphestandard"/>
        <w:spacing w:line="240" w:lineRule="auto"/>
        <w:ind w:left="1134"/>
        <w:jc w:val="both"/>
        <w:rPr>
          <w:rFonts w:ascii="Century Gothic" w:hAnsi="Century Gothic" w:cs="CenturyGothic"/>
          <w:sz w:val="21"/>
          <w:szCs w:val="21"/>
        </w:rPr>
      </w:pPr>
    </w:p>
    <w:p w14:paraId="6A05A809" w14:textId="6705DFA9" w:rsidR="002A02F1" w:rsidRPr="00B57AC8" w:rsidRDefault="002A02F1">
      <w:pPr>
        <w:pStyle w:val="Paragraphestandard"/>
        <w:spacing w:line="240" w:lineRule="auto"/>
        <w:ind w:left="6180"/>
        <w:jc w:val="both"/>
        <w:rPr>
          <w:rFonts w:ascii="Century Gothic" w:hAnsi="Century Gothic" w:cs="CenturyGothic"/>
          <w:sz w:val="21"/>
          <w:szCs w:val="21"/>
        </w:rPr>
      </w:pPr>
    </w:p>
    <w:tbl>
      <w:tblPr>
        <w:tblW w:w="0" w:type="auto"/>
        <w:tblInd w:w="113" w:type="dxa"/>
        <w:tblLayout w:type="fixed"/>
        <w:tblCellMar>
          <w:left w:w="0" w:type="dxa"/>
          <w:right w:w="0" w:type="dxa"/>
        </w:tblCellMar>
        <w:tblLook w:val="0000" w:firstRow="0" w:lastRow="0" w:firstColumn="0" w:lastColumn="0" w:noHBand="0" w:noVBand="0"/>
      </w:tblPr>
      <w:tblGrid>
        <w:gridCol w:w="694"/>
        <w:gridCol w:w="293"/>
        <w:gridCol w:w="2551"/>
        <w:gridCol w:w="180"/>
        <w:gridCol w:w="2891"/>
        <w:gridCol w:w="180"/>
        <w:gridCol w:w="2721"/>
      </w:tblGrid>
      <w:tr w:rsidR="002A02F1" w14:paraId="090907F9" w14:textId="77777777" w:rsidTr="5066D39B">
        <w:tc>
          <w:tcPr>
            <w:tcW w:w="694" w:type="dxa"/>
          </w:tcPr>
          <w:p w14:paraId="5A39BBE3" w14:textId="77777777" w:rsidR="002A02F1" w:rsidRPr="00B57AC8" w:rsidRDefault="00E74C55">
            <w:pPr>
              <w:pStyle w:val="Normale"/>
              <w:jc w:val="right"/>
              <w:rPr>
                <w:rFonts w:ascii="Century Gothic" w:hAnsi="Century Gothic" w:cs="CenturyGothic-Bold"/>
                <w:b/>
                <w:bCs/>
                <w:caps/>
                <w:sz w:val="18"/>
                <w:szCs w:val="18"/>
              </w:rPr>
            </w:pPr>
            <w:r w:rsidRPr="00B57AC8">
              <w:rPr>
                <w:noProof/>
                <w:lang w:val="fr-BE" w:eastAsia="fr-BE"/>
              </w:rPr>
              <w:drawing>
                <wp:inline distT="0" distB="0" distL="0" distR="0" wp14:anchorId="7D454D5D" wp14:editId="0035327F">
                  <wp:extent cx="285750" cy="285750"/>
                  <wp:effectExtent l="0" t="0" r="0" b="0"/>
                  <wp:docPr id="95246736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2">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tc>
        <w:tc>
          <w:tcPr>
            <w:tcW w:w="293" w:type="dxa"/>
          </w:tcPr>
          <w:p w14:paraId="41C8F396" w14:textId="77777777" w:rsidR="002A02F1" w:rsidRPr="00B57AC8" w:rsidRDefault="002A02F1">
            <w:pPr>
              <w:pStyle w:val="Normale"/>
              <w:rPr>
                <w:rFonts w:ascii="Century Gothic" w:hAnsi="Century Gothic" w:cs="CenturyGothic-Bold"/>
                <w:b/>
                <w:bCs/>
                <w:caps/>
                <w:sz w:val="18"/>
                <w:szCs w:val="18"/>
              </w:rPr>
            </w:pPr>
          </w:p>
        </w:tc>
        <w:tc>
          <w:tcPr>
            <w:tcW w:w="2551" w:type="dxa"/>
            <w:tcBorders>
              <w:top w:val="single" w:sz="4" w:space="0" w:color="auto"/>
            </w:tcBorders>
            <w:tcMar>
              <w:top w:w="113" w:type="dxa"/>
              <w:left w:w="0" w:type="dxa"/>
              <w:bottom w:w="80" w:type="dxa"/>
              <w:right w:w="80" w:type="dxa"/>
            </w:tcMar>
          </w:tcPr>
          <w:p w14:paraId="55300736" w14:textId="77777777" w:rsidR="002A02F1" w:rsidRPr="00B57AC8" w:rsidRDefault="00E74C55">
            <w:pPr>
              <w:pStyle w:val="Normale"/>
              <w:rPr>
                <w:rFonts w:ascii="Century Gothic" w:hAnsi="Century Gothic" w:cs="CenturyGothic-Bold"/>
                <w:b/>
                <w:bCs/>
                <w:caps/>
                <w:sz w:val="18"/>
                <w:szCs w:val="18"/>
              </w:rPr>
            </w:pPr>
            <w:r w:rsidRPr="00B57AC8">
              <w:rPr>
                <w:rFonts w:ascii="Century Gothic" w:hAnsi="Century Gothic" w:cs="CenturyGothic-Bold"/>
                <w:b/>
                <w:bCs/>
                <w:caps/>
                <w:sz w:val="18"/>
                <w:szCs w:val="18"/>
              </w:rPr>
              <w:t>Contact</w:t>
            </w:r>
          </w:p>
          <w:p w14:paraId="2266A6E0" w14:textId="77777777" w:rsidR="002A02F1" w:rsidRPr="00B57AC8" w:rsidRDefault="007E635D">
            <w:pPr>
              <w:pStyle w:val="Normale"/>
              <w:rPr>
                <w:rFonts w:ascii="Century Gothic" w:hAnsi="Century Gothic" w:cs="CenturyGothic"/>
                <w:sz w:val="16"/>
                <w:szCs w:val="16"/>
              </w:rPr>
            </w:pPr>
            <w:r w:rsidRPr="00B57AC8">
              <w:rPr>
                <w:rFonts w:ascii="Century Gothic" w:hAnsi="Century Gothic" w:cs="CenturyGothic"/>
                <w:sz w:val="16"/>
                <w:szCs w:val="16"/>
              </w:rPr>
              <w:t>Département de l’Emploi et de la Formation professionnelle</w:t>
            </w:r>
          </w:p>
          <w:p w14:paraId="3D783BC8" w14:textId="107AD741" w:rsidR="002A02F1" w:rsidRPr="00B57AC8" w:rsidRDefault="007E635D">
            <w:pPr>
              <w:pStyle w:val="Normale"/>
              <w:rPr>
                <w:rFonts w:ascii="Century Gothic" w:hAnsi="Century Gothic" w:cs="CenturyGothic"/>
                <w:sz w:val="16"/>
                <w:szCs w:val="16"/>
              </w:rPr>
            </w:pPr>
            <w:r w:rsidRPr="00B57AC8">
              <w:rPr>
                <w:rFonts w:ascii="Century Gothic" w:hAnsi="Century Gothic" w:cs="CenturyGothic"/>
                <w:sz w:val="16"/>
                <w:szCs w:val="16"/>
              </w:rPr>
              <w:t xml:space="preserve">Direction </w:t>
            </w:r>
            <w:r w:rsidR="009B66AF" w:rsidRPr="00B57AC8">
              <w:rPr>
                <w:rFonts w:ascii="Century Gothic" w:hAnsi="Century Gothic" w:cs="CenturyGothic"/>
                <w:sz w:val="16"/>
                <w:szCs w:val="16"/>
              </w:rPr>
              <w:t>des Politiques Transversales Régions - Communautés</w:t>
            </w:r>
          </w:p>
          <w:p w14:paraId="3D963490" w14:textId="77777777" w:rsidR="002A02F1" w:rsidRPr="00B57AC8" w:rsidRDefault="007E635D">
            <w:pPr>
              <w:pStyle w:val="Normale"/>
              <w:rPr>
                <w:rFonts w:ascii="Century Gothic" w:hAnsi="Century Gothic" w:cs="CenturyGothic"/>
                <w:sz w:val="16"/>
                <w:szCs w:val="16"/>
              </w:rPr>
            </w:pPr>
            <w:r w:rsidRPr="00B57AC8">
              <w:rPr>
                <w:rFonts w:ascii="Century Gothic" w:hAnsi="Century Gothic" w:cs="CenturyGothic"/>
                <w:sz w:val="16"/>
                <w:szCs w:val="16"/>
              </w:rPr>
              <w:t>Place de la Wallonie</w:t>
            </w:r>
            <w:r w:rsidR="00E74C55" w:rsidRPr="00B57AC8">
              <w:rPr>
                <w:rFonts w:ascii="Century Gothic" w:hAnsi="Century Gothic" w:cs="CenturyGothic"/>
                <w:sz w:val="16"/>
                <w:szCs w:val="16"/>
              </w:rPr>
              <w:t xml:space="preserve"> N</w:t>
            </w:r>
            <w:r w:rsidR="00E74C55" w:rsidRPr="00B57AC8">
              <w:rPr>
                <w:rFonts w:ascii="Century Gothic" w:hAnsi="Century Gothic" w:cs="CenturyGothic"/>
                <w:sz w:val="16"/>
                <w:szCs w:val="16"/>
                <w:vertAlign w:val="superscript"/>
              </w:rPr>
              <w:t>o</w:t>
            </w:r>
            <w:r w:rsidRPr="00B57AC8">
              <w:rPr>
                <w:rFonts w:ascii="Century Gothic" w:hAnsi="Century Gothic" w:cs="CenturyGothic"/>
                <w:sz w:val="16"/>
                <w:szCs w:val="16"/>
                <w:vertAlign w:val="superscript"/>
              </w:rPr>
              <w:t>1</w:t>
            </w:r>
            <w:r w:rsidR="00E74C55" w:rsidRPr="00B57AC8">
              <w:rPr>
                <w:rFonts w:ascii="Century Gothic" w:hAnsi="Century Gothic" w:cs="CenturyGothic"/>
                <w:sz w:val="16"/>
                <w:szCs w:val="16"/>
              </w:rPr>
              <w:t>,</w:t>
            </w:r>
          </w:p>
          <w:p w14:paraId="08B47CD7" w14:textId="77777777" w:rsidR="002A02F1" w:rsidRPr="00B57AC8" w:rsidRDefault="00E74C55">
            <w:pPr>
              <w:pStyle w:val="Normale"/>
              <w:rPr>
                <w:rFonts w:ascii="Century Gothic" w:hAnsi="Century Gothic" w:cs="CenturyGothic"/>
                <w:sz w:val="16"/>
                <w:szCs w:val="16"/>
              </w:rPr>
            </w:pPr>
            <w:r w:rsidRPr="00B57AC8">
              <w:rPr>
                <w:rFonts w:ascii="Century Gothic" w:hAnsi="Century Gothic" w:cs="CenturyGothic"/>
                <w:sz w:val="16"/>
                <w:szCs w:val="16"/>
              </w:rPr>
              <w:t>B</w:t>
            </w:r>
            <w:r w:rsidRPr="00B57AC8">
              <w:rPr>
                <w:rFonts w:ascii="Century Gothic" w:hAnsi="Times New Roman" w:cs="Times New Roman"/>
                <w:sz w:val="16"/>
                <w:szCs w:val="16"/>
              </w:rPr>
              <w:t> </w:t>
            </w:r>
            <w:r w:rsidRPr="00B57AC8">
              <w:rPr>
                <w:rFonts w:ascii="Century Gothic" w:hAnsi="Century Gothic" w:cs="CenturyGothic"/>
                <w:sz w:val="16"/>
                <w:szCs w:val="16"/>
              </w:rPr>
              <w:t>-</w:t>
            </w:r>
            <w:r w:rsidRPr="00B57AC8">
              <w:rPr>
                <w:rFonts w:ascii="Century Gothic" w:hAnsi="Times New Roman" w:cs="Times New Roman"/>
                <w:sz w:val="16"/>
                <w:szCs w:val="16"/>
              </w:rPr>
              <w:t> </w:t>
            </w:r>
            <w:r w:rsidR="007E635D" w:rsidRPr="00B57AC8">
              <w:rPr>
                <w:rFonts w:ascii="Century Gothic" w:hAnsi="Century Gothic" w:cs="CenturyGothic"/>
                <w:sz w:val="16"/>
                <w:szCs w:val="16"/>
              </w:rPr>
              <w:t>51</w:t>
            </w:r>
            <w:r w:rsidRPr="00B57AC8">
              <w:rPr>
                <w:rFonts w:ascii="Century Gothic" w:hAnsi="Century Gothic" w:cs="CenturyGothic"/>
                <w:sz w:val="16"/>
                <w:szCs w:val="16"/>
              </w:rPr>
              <w:t xml:space="preserve">00 </w:t>
            </w:r>
            <w:r w:rsidR="007E635D" w:rsidRPr="00B57AC8">
              <w:rPr>
                <w:rFonts w:ascii="Century Gothic" w:hAnsi="Century Gothic" w:cs="CenturyGothic"/>
                <w:sz w:val="16"/>
                <w:szCs w:val="16"/>
              </w:rPr>
              <w:t>Namur</w:t>
            </w:r>
          </w:p>
          <w:p w14:paraId="72A3D3EC" w14:textId="77777777" w:rsidR="002A02F1" w:rsidRPr="00B57AC8" w:rsidRDefault="002A02F1">
            <w:pPr>
              <w:pStyle w:val="Normale"/>
              <w:rPr>
                <w:rFonts w:ascii="Century Gothic" w:hAnsi="Century Gothic"/>
                <w:sz w:val="16"/>
                <w:szCs w:val="16"/>
              </w:rPr>
            </w:pPr>
          </w:p>
        </w:tc>
        <w:tc>
          <w:tcPr>
            <w:tcW w:w="180" w:type="dxa"/>
            <w:tcMar>
              <w:top w:w="113" w:type="dxa"/>
              <w:left w:w="80" w:type="dxa"/>
              <w:bottom w:w="80" w:type="dxa"/>
              <w:right w:w="80" w:type="dxa"/>
            </w:tcMar>
          </w:tcPr>
          <w:p w14:paraId="0D0B940D" w14:textId="77777777" w:rsidR="002A02F1" w:rsidRPr="00B57AC8" w:rsidRDefault="002A02F1">
            <w:pPr>
              <w:pStyle w:val="Aucunstyle"/>
              <w:spacing w:line="240" w:lineRule="auto"/>
              <w:textAlignment w:val="auto"/>
              <w:rPr>
                <w:rFonts w:ascii="Century Gothic" w:hAnsi="Century Gothic" w:cs="Times New Roman"/>
                <w:color w:val="auto"/>
              </w:rPr>
            </w:pPr>
          </w:p>
        </w:tc>
        <w:tc>
          <w:tcPr>
            <w:tcW w:w="2891" w:type="dxa"/>
            <w:tcBorders>
              <w:top w:val="single" w:sz="4" w:space="0" w:color="auto"/>
            </w:tcBorders>
            <w:tcMar>
              <w:top w:w="113" w:type="dxa"/>
              <w:left w:w="0" w:type="dxa"/>
              <w:bottom w:w="80" w:type="dxa"/>
              <w:right w:w="80" w:type="dxa"/>
            </w:tcMar>
          </w:tcPr>
          <w:p w14:paraId="0D70C3F6" w14:textId="77777777" w:rsidR="002A02F1" w:rsidRPr="00B57AC8" w:rsidRDefault="00E74C55">
            <w:pPr>
              <w:pStyle w:val="Paragraphestandard"/>
              <w:spacing w:line="240" w:lineRule="auto"/>
              <w:rPr>
                <w:rFonts w:ascii="Century Gothic" w:hAnsi="Century Gothic" w:cs="CenturyGothic-Bold"/>
                <w:b/>
                <w:bCs/>
                <w:caps/>
                <w:sz w:val="18"/>
                <w:szCs w:val="18"/>
              </w:rPr>
            </w:pPr>
            <w:r w:rsidRPr="00B57AC8">
              <w:rPr>
                <w:rFonts w:ascii="Century Gothic" w:hAnsi="Century Gothic" w:cs="CenturyGothic-Bold"/>
                <w:b/>
                <w:bCs/>
                <w:caps/>
                <w:sz w:val="18"/>
                <w:szCs w:val="18"/>
              </w:rPr>
              <w:t>Votre gestionnaire</w:t>
            </w:r>
          </w:p>
          <w:p w14:paraId="1D40489A" w14:textId="232E8F73" w:rsidR="002A02F1" w:rsidRPr="00B57AC8" w:rsidRDefault="009B66AF">
            <w:pPr>
              <w:pStyle w:val="Paragraphestandard"/>
              <w:spacing w:line="240" w:lineRule="auto"/>
              <w:rPr>
                <w:rFonts w:ascii="Century Gothic" w:hAnsi="Century Gothic" w:cs="CenturyGothic"/>
                <w:sz w:val="16"/>
                <w:szCs w:val="16"/>
              </w:rPr>
            </w:pPr>
            <w:r w:rsidRPr="00B57AC8">
              <w:rPr>
                <w:rFonts w:ascii="Century Gothic" w:hAnsi="Century Gothic" w:cs="CenturyGothic"/>
                <w:sz w:val="16"/>
                <w:szCs w:val="16"/>
              </w:rPr>
              <w:t>Yannick PIQUE</w:t>
            </w:r>
          </w:p>
          <w:p w14:paraId="5942B2F1" w14:textId="00494EB9" w:rsidR="002A02F1" w:rsidRPr="00B57AC8" w:rsidRDefault="00E74C55">
            <w:pPr>
              <w:pStyle w:val="Paragraphestandard"/>
              <w:spacing w:line="240" w:lineRule="auto"/>
              <w:rPr>
                <w:rFonts w:ascii="Century Gothic" w:hAnsi="Century Gothic" w:cs="CenturyGothic"/>
                <w:sz w:val="16"/>
                <w:szCs w:val="16"/>
              </w:rPr>
            </w:pPr>
            <w:r w:rsidRPr="00B57AC8">
              <w:rPr>
                <w:rFonts w:ascii="Century Gothic" w:hAnsi="Century Gothic" w:cs="CenturyGothic"/>
                <w:sz w:val="16"/>
                <w:szCs w:val="16"/>
              </w:rPr>
              <w:t xml:space="preserve">Tél. : </w:t>
            </w:r>
            <w:r w:rsidR="007E635D" w:rsidRPr="00B57AC8">
              <w:rPr>
                <w:rFonts w:ascii="Century Gothic" w:hAnsi="Century Gothic" w:cs="CenturyGothic"/>
                <w:sz w:val="16"/>
                <w:szCs w:val="16"/>
              </w:rPr>
              <w:t xml:space="preserve">32 (0)81 33 </w:t>
            </w:r>
            <w:r w:rsidR="009B66AF" w:rsidRPr="00B57AC8">
              <w:rPr>
                <w:rFonts w:ascii="Century Gothic" w:hAnsi="Century Gothic" w:cs="CenturyGothic"/>
                <w:sz w:val="16"/>
                <w:szCs w:val="16"/>
              </w:rPr>
              <w:t>43 69</w:t>
            </w:r>
          </w:p>
          <w:p w14:paraId="175DD066" w14:textId="0B206187" w:rsidR="009B66AF" w:rsidRDefault="00566AB6">
            <w:pPr>
              <w:pStyle w:val="Paragraphestandard"/>
              <w:spacing w:line="240" w:lineRule="auto"/>
              <w:rPr>
                <w:rFonts w:ascii="Century Gothic" w:hAnsi="Century Gothic" w:cs="CenturyGothic"/>
                <w:sz w:val="16"/>
                <w:szCs w:val="16"/>
              </w:rPr>
            </w:pPr>
            <w:hyperlink r:id="rId13" w:history="1">
              <w:r w:rsidR="009B66AF" w:rsidRPr="00B57AC8">
                <w:rPr>
                  <w:rStyle w:val="Lienhypertexte"/>
                  <w:rFonts w:ascii="Century Gothic" w:hAnsi="Century Gothic" w:cs="CenturyGothic"/>
                  <w:sz w:val="16"/>
                  <w:szCs w:val="16"/>
                </w:rPr>
                <w:t>yannick.pique@spw.wallonie.be</w:t>
              </w:r>
            </w:hyperlink>
            <w:r w:rsidR="009B66AF">
              <w:rPr>
                <w:rFonts w:ascii="Century Gothic" w:hAnsi="Century Gothic" w:cs="CenturyGothic"/>
                <w:sz w:val="16"/>
                <w:szCs w:val="16"/>
              </w:rPr>
              <w:t xml:space="preserve"> </w:t>
            </w:r>
          </w:p>
          <w:p w14:paraId="0E27B00A" w14:textId="0644DA03" w:rsidR="002A02F1" w:rsidRDefault="002A02F1" w:rsidP="009B66AF">
            <w:pPr>
              <w:pStyle w:val="Paragraphestandard"/>
              <w:spacing w:line="240" w:lineRule="auto"/>
              <w:rPr>
                <w:rFonts w:ascii="Century Gothic" w:hAnsi="Century Gothic"/>
                <w:sz w:val="14"/>
                <w:szCs w:val="14"/>
              </w:rPr>
            </w:pPr>
          </w:p>
        </w:tc>
        <w:tc>
          <w:tcPr>
            <w:tcW w:w="170" w:type="dxa"/>
            <w:tcMar>
              <w:top w:w="113" w:type="dxa"/>
              <w:left w:w="80" w:type="dxa"/>
              <w:bottom w:w="80" w:type="dxa"/>
              <w:right w:w="80" w:type="dxa"/>
            </w:tcMar>
          </w:tcPr>
          <w:p w14:paraId="60061E4C" w14:textId="77777777" w:rsidR="002A02F1" w:rsidRDefault="002A02F1">
            <w:pPr>
              <w:pStyle w:val="Aucunstyle"/>
              <w:spacing w:line="240" w:lineRule="auto"/>
              <w:textAlignment w:val="auto"/>
              <w:rPr>
                <w:rFonts w:ascii="Century Gothic" w:hAnsi="Century Gothic" w:cs="Times New Roman"/>
                <w:color w:val="auto"/>
              </w:rPr>
            </w:pPr>
          </w:p>
        </w:tc>
        <w:tc>
          <w:tcPr>
            <w:tcW w:w="2721" w:type="dxa"/>
            <w:tcBorders>
              <w:top w:val="single" w:sz="4" w:space="0" w:color="auto"/>
            </w:tcBorders>
            <w:tcMar>
              <w:top w:w="113" w:type="dxa"/>
              <w:left w:w="80" w:type="dxa"/>
              <w:bottom w:w="80" w:type="dxa"/>
              <w:right w:w="80" w:type="dxa"/>
            </w:tcMar>
          </w:tcPr>
          <w:p w14:paraId="44EAFD9C" w14:textId="77777777" w:rsidR="002A02F1" w:rsidRDefault="002A02F1">
            <w:pPr>
              <w:pStyle w:val="Paragraphestandard"/>
              <w:spacing w:line="240" w:lineRule="auto"/>
              <w:rPr>
                <w:rFonts w:ascii="Century Gothic" w:hAnsi="Century Gothic"/>
                <w:sz w:val="16"/>
                <w:szCs w:val="16"/>
              </w:rPr>
            </w:pPr>
          </w:p>
        </w:tc>
      </w:tr>
    </w:tbl>
    <w:p w14:paraId="4B94D5A5" w14:textId="3EF4A811" w:rsidR="002A02F1" w:rsidRDefault="002A02F1">
      <w:pPr>
        <w:pStyle w:val="Paragraphestandard"/>
        <w:spacing w:line="240" w:lineRule="auto"/>
        <w:ind w:left="1134"/>
        <w:jc w:val="both"/>
        <w:rPr>
          <w:rFonts w:ascii="Century Gothic" w:hAnsi="Century Gothic" w:cs="HelveticaNeue-Roman"/>
          <w:sz w:val="16"/>
          <w:szCs w:val="16"/>
        </w:rPr>
      </w:pPr>
    </w:p>
    <w:sectPr w:rsidR="002A02F1">
      <w:headerReference w:type="even" r:id="rId14"/>
      <w:headerReference w:type="default" r:id="rId15"/>
      <w:footerReference w:type="even" r:id="rId16"/>
      <w:footerReference w:type="default" r:id="rId17"/>
      <w:headerReference w:type="first" r:id="rId18"/>
      <w:footerReference w:type="first" r:id="rId19"/>
      <w:pgSz w:w="11900" w:h="16840"/>
      <w:pgMar w:top="2807" w:right="1134" w:bottom="138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7FB78" w14:textId="77777777" w:rsidR="00566AB6" w:rsidRDefault="00566AB6">
      <w:r>
        <w:separator/>
      </w:r>
    </w:p>
  </w:endnote>
  <w:endnote w:type="continuationSeparator" w:id="0">
    <w:p w14:paraId="282ADEA1" w14:textId="77777777" w:rsidR="00566AB6" w:rsidRDefault="00566AB6">
      <w:r>
        <w:continuationSeparator/>
      </w:r>
    </w:p>
  </w:endnote>
  <w:endnote w:type="continuationNotice" w:id="1">
    <w:p w14:paraId="44F93649" w14:textId="77777777" w:rsidR="00566AB6" w:rsidRDefault="00566A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31CB" w14:textId="77777777" w:rsidR="00BD45A7" w:rsidRDefault="00BD45A7">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D5D81" w14:textId="77777777" w:rsidR="00BD45A7" w:rsidRDefault="00BD45A7">
    <w:pPr>
      <w:pStyle w:val="Pieddepage"/>
      <w:ind w:right="-567"/>
      <w:jc w:val="right"/>
      <w:rPr>
        <w:rFonts w:ascii="Century Gothic" w:hAnsi="Century Gothic"/>
        <w:noProof/>
        <w:sz w:val="20"/>
        <w:szCs w:val="20"/>
        <w:lang w:eastAsia="fr-BE"/>
      </w:rPr>
    </w:pPr>
    <w:r>
      <w:rPr>
        <w:noProof/>
        <w:lang w:val="fr-BE" w:eastAsia="fr-BE"/>
      </w:rPr>
      <mc:AlternateContent>
        <mc:Choice Requires="wps">
          <w:drawing>
            <wp:anchor distT="0" distB="0" distL="114300" distR="114300" simplePos="0" relativeHeight="251658243" behindDoc="1" locked="0" layoutInCell="1" allowOverlap="1" wp14:anchorId="4BF992FE" wp14:editId="07777777">
              <wp:simplePos x="0" y="0"/>
              <wp:positionH relativeFrom="leftMargin">
                <wp:posOffset>404495</wp:posOffset>
              </wp:positionH>
              <wp:positionV relativeFrom="page">
                <wp:posOffset>10376535</wp:posOffset>
              </wp:positionV>
              <wp:extent cx="601345" cy="144145"/>
              <wp:effectExtent l="0" t="0" r="8255" b="8255"/>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144145"/>
                      </a:xfrm>
                      <a:prstGeom prst="rect">
                        <a:avLst/>
                      </a:prstGeom>
                      <a:solidFill>
                        <a:srgbClr val="002D5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023CF" id="Rectangle 16" o:spid="_x0000_s1026" style="position:absolute;margin-left:31.85pt;margin-top:817.05pt;width:47.35pt;height:11.35pt;z-index:-251658237;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" fillcolor="#002d59" stroked="f">
              <w10:wrap anchorx="margin" anchory="page"/>
            </v:rect>
          </w:pict>
        </mc:Fallback>
      </mc:AlternateContent>
    </w:r>
  </w:p>
  <w:p w14:paraId="3BA38296" w14:textId="77777777" w:rsidR="00BD45A7" w:rsidRDefault="00BD45A7">
    <w:pPr>
      <w:pStyle w:val="Normale"/>
      <w:ind w:left="1134"/>
      <w:rPr>
        <w:rFonts w:ascii="Century Gothic" w:hAnsi="Century Gothic" w:cs="Arial"/>
        <w:b/>
        <w:bCs/>
        <w:color w:val="740A24"/>
        <w:spacing w:val="-10"/>
        <w:sz w:val="18"/>
        <w:szCs w:val="18"/>
      </w:rPr>
    </w:pPr>
    <w:r w:rsidRPr="00F260D4">
      <w:rPr>
        <w:rFonts w:ascii="Arial" w:hAnsi="Arial" w:cs="Arial"/>
        <w:b/>
        <w:bCs/>
        <w:spacing w:val="-10"/>
        <w:sz w:val="18"/>
        <w:szCs w:val="18"/>
      </w:rPr>
      <w:t xml:space="preserve">Service public de Wallonie </w:t>
    </w:r>
    <w:r w:rsidRPr="00F260D4">
      <w:rPr>
        <w:rFonts w:ascii="Arial" w:hAnsi="Arial" w:cs="Arial"/>
        <w:bCs/>
        <w:spacing w:val="-10"/>
        <w:sz w:val="16"/>
        <w:szCs w:val="16"/>
      </w:rPr>
      <w:t>|</w:t>
    </w:r>
    <w:r w:rsidRPr="00F260D4">
      <w:rPr>
        <w:rFonts w:ascii="Arial" w:hAnsi="Arial" w:cs="Arial"/>
        <w:b/>
        <w:bCs/>
        <w:color w:val="EE7219"/>
        <w:spacing w:val="-10"/>
        <w:sz w:val="18"/>
        <w:szCs w:val="18"/>
      </w:rPr>
      <w:t xml:space="preserve"> </w:t>
    </w:r>
    <w:r w:rsidRPr="003359E1">
      <w:rPr>
        <w:rFonts w:ascii="Arial" w:eastAsia="Times New Roman" w:hAnsi="Arial" w:cs="Arial"/>
        <w:b/>
        <w:bCs/>
        <w:color w:val="002D59"/>
        <w:spacing w:val="-10"/>
        <w:sz w:val="18"/>
        <w:szCs w:val="18"/>
      </w:rPr>
      <w:t>SPW Économie, Emploi, Recherche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9B6BB" w14:textId="77777777" w:rsidR="00BD45A7" w:rsidRDefault="00BD45A7">
    <w:pPr>
      <w:pStyle w:val="Pieddepage"/>
      <w:tabs>
        <w:tab w:val="clear" w:pos="9072"/>
      </w:tabs>
      <w:ind w:right="-567"/>
      <w:jc w:val="right"/>
      <w:rPr>
        <w:rFonts w:ascii="Century Gothic" w:hAnsi="Century Gothic"/>
        <w:noProof/>
        <w:sz w:val="20"/>
        <w:szCs w:val="20"/>
        <w:lang w:eastAsia="fr-BE"/>
      </w:rPr>
    </w:pPr>
    <w:r>
      <w:rPr>
        <w:noProof/>
        <w:lang w:val="fr-BE" w:eastAsia="fr-BE"/>
      </w:rPr>
      <mc:AlternateContent>
        <mc:Choice Requires="wps">
          <w:drawing>
            <wp:anchor distT="0" distB="0" distL="114300" distR="114300" simplePos="0" relativeHeight="251658242" behindDoc="1" locked="0" layoutInCell="1" allowOverlap="1" wp14:anchorId="2B31A0A4" wp14:editId="07777777">
              <wp:simplePos x="0" y="0"/>
              <wp:positionH relativeFrom="leftMargin">
                <wp:posOffset>404495</wp:posOffset>
              </wp:positionH>
              <wp:positionV relativeFrom="page">
                <wp:posOffset>10376535</wp:posOffset>
              </wp:positionV>
              <wp:extent cx="601345" cy="144145"/>
              <wp:effectExtent l="0" t="0" r="8255" b="825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144145"/>
                      </a:xfrm>
                      <a:prstGeom prst="rect">
                        <a:avLst/>
                      </a:prstGeom>
                      <a:solidFill>
                        <a:srgbClr val="002D5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5AA94" id="Rectangle 9" o:spid="_x0000_s1026" style="position:absolute;margin-left:31.85pt;margin-top:817.05pt;width:47.35pt;height:11.35pt;z-index:-25165823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" fillcolor="#002d59" stroked="f">
              <w10:wrap anchorx="margin" anchory="page"/>
            </v:rect>
          </w:pict>
        </mc:Fallback>
      </mc:AlternateContent>
    </w:r>
  </w:p>
  <w:p w14:paraId="4E224B5F" w14:textId="77777777" w:rsidR="00BD45A7" w:rsidRDefault="00BD45A7">
    <w:pPr>
      <w:pStyle w:val="Normale"/>
      <w:ind w:left="1134"/>
      <w:rPr>
        <w:rFonts w:ascii="Century Gothic" w:hAnsi="Century Gothic" w:cs="Arial"/>
        <w:b/>
        <w:bCs/>
        <w:color w:val="740A24"/>
        <w:spacing w:val="-10"/>
        <w:sz w:val="18"/>
        <w:szCs w:val="18"/>
      </w:rPr>
    </w:pPr>
    <w:r w:rsidRPr="00F260D4">
      <w:rPr>
        <w:rFonts w:ascii="Arial" w:hAnsi="Arial" w:cs="Arial"/>
        <w:b/>
        <w:bCs/>
        <w:spacing w:val="-10"/>
        <w:sz w:val="18"/>
        <w:szCs w:val="18"/>
      </w:rPr>
      <w:t xml:space="preserve">Service public de Wallonie </w:t>
    </w:r>
    <w:r w:rsidRPr="00F260D4">
      <w:rPr>
        <w:rFonts w:ascii="Arial" w:hAnsi="Arial" w:cs="Arial"/>
        <w:bCs/>
        <w:spacing w:val="-10"/>
        <w:sz w:val="16"/>
        <w:szCs w:val="16"/>
      </w:rPr>
      <w:t>|</w:t>
    </w:r>
    <w:r w:rsidRPr="00F260D4">
      <w:rPr>
        <w:rFonts w:ascii="Arial" w:hAnsi="Arial" w:cs="Arial"/>
        <w:b/>
        <w:bCs/>
        <w:color w:val="EE7219"/>
        <w:spacing w:val="-10"/>
        <w:sz w:val="18"/>
        <w:szCs w:val="18"/>
      </w:rPr>
      <w:t xml:space="preserve"> </w:t>
    </w:r>
    <w:r w:rsidRPr="003359E1">
      <w:rPr>
        <w:rFonts w:ascii="Arial" w:eastAsia="Times New Roman" w:hAnsi="Arial" w:cs="Arial"/>
        <w:b/>
        <w:bCs/>
        <w:color w:val="002D59"/>
        <w:spacing w:val="-10"/>
        <w:sz w:val="18"/>
        <w:szCs w:val="18"/>
      </w:rPr>
      <w:t>SPW Économie, Emploi, Recherche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32757" w14:textId="77777777" w:rsidR="00566AB6" w:rsidRDefault="00566AB6">
      <w:r>
        <w:separator/>
      </w:r>
    </w:p>
  </w:footnote>
  <w:footnote w:type="continuationSeparator" w:id="0">
    <w:p w14:paraId="62DAD491" w14:textId="77777777" w:rsidR="00566AB6" w:rsidRDefault="00566AB6">
      <w:r>
        <w:continuationSeparator/>
      </w:r>
    </w:p>
  </w:footnote>
  <w:footnote w:type="continuationNotice" w:id="1">
    <w:p w14:paraId="71672CD6" w14:textId="77777777" w:rsidR="00566AB6" w:rsidRDefault="00566A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E0A41" w14:textId="77777777" w:rsidR="007E635D" w:rsidRDefault="007E635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43"/>
      <w:gridCol w:w="2381"/>
    </w:tblGrid>
    <w:tr w:rsidR="00BD45A7" w14:paraId="38F408F8" w14:textId="77777777">
      <w:trPr>
        <w:trHeight w:val="1556"/>
      </w:trPr>
      <w:tc>
        <w:tcPr>
          <w:tcW w:w="7143" w:type="dxa"/>
        </w:tcPr>
        <w:p w14:paraId="4101652C" w14:textId="77777777" w:rsidR="00BD45A7" w:rsidRDefault="00BD45A7">
          <w:pPr>
            <w:jc w:val="right"/>
          </w:pPr>
        </w:p>
      </w:tc>
      <w:tc>
        <w:tcPr>
          <w:tcW w:w="2381" w:type="dxa"/>
        </w:tcPr>
        <w:p w14:paraId="4B99056E" w14:textId="77777777" w:rsidR="00BD45A7" w:rsidRDefault="00BD45A7">
          <w:pPr>
            <w:rPr>
              <w:rFonts w:ascii="Arial" w:hAnsi="Arial" w:cs="Arial"/>
              <w:sz w:val="10"/>
              <w:szCs w:val="10"/>
            </w:rPr>
          </w:pPr>
        </w:p>
        <w:sdt>
          <w:sdtPr>
            <w:rPr>
              <w:rFonts w:ascii="Century Gothic" w:hAnsi="Century Gothic" w:cs="Arial"/>
              <w:sz w:val="16"/>
              <w:szCs w:val="16"/>
            </w:rPr>
            <w:id w:val="23673038"/>
            <w:docPartObj>
              <w:docPartGallery w:val="Page Numbers (Top of Page)"/>
              <w:docPartUnique/>
            </w:docPartObj>
          </w:sdtPr>
          <w:sdtEndPr/>
          <w:sdtContent>
            <w:p w14:paraId="1299C43A" w14:textId="77777777" w:rsidR="00BD45A7" w:rsidRDefault="00BD45A7">
              <w:pPr>
                <w:rPr>
                  <w:rFonts w:ascii="Century Gothic" w:hAnsi="Century Gothic" w:cs="Arial"/>
                  <w:sz w:val="14"/>
                  <w:szCs w:val="14"/>
                </w:rPr>
              </w:pPr>
            </w:p>
            <w:p w14:paraId="4DDBEF00" w14:textId="77777777" w:rsidR="00BD45A7" w:rsidRDefault="00BD45A7">
              <w:pPr>
                <w:rPr>
                  <w:rFonts w:ascii="Century Gothic" w:hAnsi="Century Gothic" w:cs="Arial"/>
                  <w:sz w:val="14"/>
                  <w:szCs w:val="14"/>
                </w:rPr>
              </w:pPr>
            </w:p>
            <w:p w14:paraId="41D68CC6" w14:textId="6220A43C" w:rsidR="00BD45A7" w:rsidRDefault="00BD45A7">
              <w:pPr>
                <w:rPr>
                  <w:rFonts w:ascii="Century Gothic" w:hAnsi="Century Gothic" w:cs="Arial"/>
                  <w:b/>
                  <w:sz w:val="16"/>
                  <w:szCs w:val="16"/>
                </w:rPr>
              </w:pPr>
              <w:r>
                <w:rPr>
                  <w:rFonts w:ascii="Century Gothic" w:hAnsi="Century Gothic" w:cs="Arial"/>
                  <w:b/>
                  <w:sz w:val="16"/>
                  <w:szCs w:val="16"/>
                </w:rPr>
                <w:fldChar w:fldCharType="begin"/>
              </w:r>
              <w:r>
                <w:rPr>
                  <w:rFonts w:ascii="Century Gothic" w:hAnsi="Century Gothic" w:cs="Arial"/>
                  <w:b/>
                  <w:sz w:val="16"/>
                  <w:szCs w:val="16"/>
                </w:rPr>
                <w:instrText xml:space="preserve"> if </w:instrText>
              </w:r>
              <w:r>
                <w:rPr>
                  <w:rFonts w:ascii="Century Gothic" w:hAnsi="Century Gothic" w:cs="Arial"/>
                  <w:b/>
                  <w:sz w:val="16"/>
                  <w:szCs w:val="16"/>
                </w:rPr>
                <w:fldChar w:fldCharType="begin"/>
              </w:r>
              <w:r>
                <w:rPr>
                  <w:rFonts w:ascii="Century Gothic" w:hAnsi="Century Gothic" w:cs="Arial"/>
                  <w:b/>
                  <w:sz w:val="16"/>
                  <w:szCs w:val="16"/>
                </w:rPr>
                <w:instrText xml:space="preserve"> PAGE   \* MERGEFORMAT </w:instrText>
              </w:r>
              <w:r>
                <w:rPr>
                  <w:rFonts w:ascii="Century Gothic" w:hAnsi="Century Gothic" w:cs="Arial"/>
                  <w:b/>
                  <w:sz w:val="16"/>
                  <w:szCs w:val="16"/>
                </w:rPr>
                <w:fldChar w:fldCharType="separate"/>
              </w:r>
              <w:r w:rsidR="0089703E">
                <w:rPr>
                  <w:rFonts w:ascii="Century Gothic" w:hAnsi="Century Gothic" w:cs="Arial"/>
                  <w:b/>
                  <w:noProof/>
                  <w:sz w:val="16"/>
                  <w:szCs w:val="16"/>
                </w:rPr>
                <w:instrText>2</w:instrText>
              </w:r>
              <w:r>
                <w:rPr>
                  <w:rFonts w:ascii="Century Gothic" w:hAnsi="Century Gothic" w:cs="Arial"/>
                  <w:b/>
                  <w:sz w:val="16"/>
                  <w:szCs w:val="16"/>
                </w:rPr>
                <w:fldChar w:fldCharType="end"/>
              </w:r>
              <w:r>
                <w:rPr>
                  <w:rFonts w:ascii="Century Gothic" w:hAnsi="Century Gothic" w:cs="Arial"/>
                  <w:b/>
                  <w:sz w:val="16"/>
                  <w:szCs w:val="16"/>
                </w:rPr>
                <w:instrText xml:space="preserve">="1""Date : " "" </w:instrText>
              </w:r>
              <w:r>
                <w:rPr>
                  <w:rFonts w:ascii="Century Gothic" w:hAnsi="Century Gothic" w:cs="Arial"/>
                  <w:b/>
                  <w:sz w:val="16"/>
                  <w:szCs w:val="16"/>
                </w:rPr>
                <w:fldChar w:fldCharType="end"/>
              </w:r>
            </w:p>
            <w:p w14:paraId="101E2EBC" w14:textId="2A75454F" w:rsidR="00BD45A7" w:rsidRDefault="00BD45A7">
              <w:pPr>
                <w:rPr>
                  <w:rFonts w:ascii="Century Gothic" w:hAnsi="Century Gothic" w:cs="Arial"/>
                  <w:sz w:val="16"/>
                  <w:szCs w:val="16"/>
                </w:rPr>
              </w:pPr>
              <w:r>
                <w:rPr>
                  <w:rFonts w:ascii="Century Gothic" w:hAnsi="Century Gothic" w:cs="Arial"/>
                  <w:sz w:val="16"/>
                  <w:szCs w:val="16"/>
                </w:rPr>
                <w:t xml:space="preserve">Page </w:t>
              </w:r>
              <w:r>
                <w:rPr>
                  <w:rFonts w:ascii="Century Gothic" w:hAnsi="Century Gothic" w:cs="Arial"/>
                  <w:sz w:val="16"/>
                  <w:szCs w:val="16"/>
                </w:rPr>
                <w:fldChar w:fldCharType="begin"/>
              </w:r>
              <w:r>
                <w:rPr>
                  <w:rFonts w:ascii="Century Gothic" w:hAnsi="Century Gothic" w:cs="Arial"/>
                  <w:sz w:val="16"/>
                  <w:szCs w:val="16"/>
                </w:rPr>
                <w:instrText xml:space="preserve"> PAGE </w:instrText>
              </w:r>
              <w:r>
                <w:rPr>
                  <w:rFonts w:ascii="Century Gothic" w:hAnsi="Century Gothic" w:cs="Arial"/>
                  <w:sz w:val="16"/>
                  <w:szCs w:val="16"/>
                </w:rPr>
                <w:fldChar w:fldCharType="separate"/>
              </w:r>
              <w:r w:rsidR="00085E30">
                <w:rPr>
                  <w:rFonts w:ascii="Century Gothic" w:hAnsi="Century Gothic" w:cs="Arial"/>
                  <w:noProof/>
                  <w:sz w:val="16"/>
                  <w:szCs w:val="16"/>
                </w:rPr>
                <w:t>3</w:t>
              </w:r>
              <w:r>
                <w:rPr>
                  <w:rFonts w:ascii="Century Gothic" w:hAnsi="Century Gothic" w:cs="Arial"/>
                  <w:sz w:val="16"/>
                  <w:szCs w:val="16"/>
                </w:rPr>
                <w:fldChar w:fldCharType="end"/>
              </w:r>
              <w:r>
                <w:rPr>
                  <w:rFonts w:ascii="Century Gothic" w:hAnsi="Century Gothic" w:cs="Arial"/>
                  <w:sz w:val="16"/>
                  <w:szCs w:val="16"/>
                </w:rPr>
                <w:t xml:space="preserve"> sur </w:t>
              </w:r>
              <w:r>
                <w:rPr>
                  <w:rFonts w:ascii="Century Gothic" w:hAnsi="Century Gothic" w:cs="Arial"/>
                  <w:sz w:val="16"/>
                  <w:szCs w:val="16"/>
                </w:rPr>
                <w:fldChar w:fldCharType="begin"/>
              </w:r>
              <w:r>
                <w:rPr>
                  <w:rFonts w:ascii="Century Gothic" w:hAnsi="Century Gothic" w:cs="Arial"/>
                  <w:sz w:val="16"/>
                  <w:szCs w:val="16"/>
                </w:rPr>
                <w:instrText xml:space="preserve"> NUMPAGES  </w:instrText>
              </w:r>
              <w:r>
                <w:rPr>
                  <w:rFonts w:ascii="Century Gothic" w:hAnsi="Century Gothic" w:cs="Arial"/>
                  <w:sz w:val="16"/>
                  <w:szCs w:val="16"/>
                </w:rPr>
                <w:fldChar w:fldCharType="separate"/>
              </w:r>
              <w:r w:rsidR="00085E30">
                <w:rPr>
                  <w:rFonts w:ascii="Century Gothic" w:hAnsi="Century Gothic" w:cs="Arial"/>
                  <w:noProof/>
                  <w:sz w:val="16"/>
                  <w:szCs w:val="16"/>
                </w:rPr>
                <w:t>3</w:t>
              </w:r>
              <w:r>
                <w:rPr>
                  <w:rFonts w:ascii="Century Gothic" w:hAnsi="Century Gothic" w:cs="Arial"/>
                  <w:sz w:val="16"/>
                  <w:szCs w:val="16"/>
                </w:rPr>
                <w:fldChar w:fldCharType="end"/>
              </w:r>
            </w:p>
          </w:sdtContent>
        </w:sdt>
        <w:p w14:paraId="3461D779" w14:textId="77777777" w:rsidR="00BD45A7" w:rsidRDefault="00BD45A7">
          <w:pPr>
            <w:jc w:val="right"/>
            <w:rPr>
              <w:rFonts w:ascii="Arial" w:hAnsi="Arial" w:cs="Arial"/>
            </w:rPr>
          </w:pPr>
        </w:p>
      </w:tc>
    </w:tr>
  </w:tbl>
  <w:p w14:paraId="2CC3D926" w14:textId="77777777" w:rsidR="00BD45A7" w:rsidRDefault="00BD45A7">
    <w:pPr>
      <w:pStyle w:val="En-tte"/>
    </w:pPr>
    <w:r>
      <w:rPr>
        <w:noProof/>
        <w:lang w:val="fr-BE" w:eastAsia="fr-BE"/>
      </w:rPr>
      <mc:AlternateContent>
        <mc:Choice Requires="wps">
          <w:drawing>
            <wp:anchor distT="0" distB="0" distL="0" distR="0" simplePos="0" relativeHeight="251658241" behindDoc="1" locked="1" layoutInCell="1" allowOverlap="1" wp14:anchorId="3FE027DC" wp14:editId="07777777">
              <wp:simplePos x="0" y="0"/>
              <wp:positionH relativeFrom="page">
                <wp:posOffset>-444500</wp:posOffset>
              </wp:positionH>
              <wp:positionV relativeFrom="bottomMargin">
                <wp:posOffset>-3950970</wp:posOffset>
              </wp:positionV>
              <wp:extent cx="2051685" cy="360045"/>
              <wp:effectExtent l="7620" t="0" r="0" b="0"/>
              <wp:wrapThrough wrapText="bothSides">
                <wp:wrapPolygon edited="0">
                  <wp:start x="80" y="22057"/>
                  <wp:lineTo x="21206" y="22057"/>
                  <wp:lineTo x="21206" y="2248"/>
                  <wp:lineTo x="80" y="2248"/>
                  <wp:lineTo x="80" y="22057"/>
                </wp:wrapPolygon>
              </wp:wrapThrough>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51685" cy="36004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767F697" w14:textId="77777777" w:rsidR="00BD45A7" w:rsidRDefault="00566AB6">
                          <w:pPr>
                            <w:rPr>
                              <w:rFonts w:ascii="Arial" w:hAnsi="Arial" w:cs="Arial"/>
                              <w:b/>
                              <w:color w:val="C3082B"/>
                              <w:position w:val="20"/>
                              <w:sz w:val="18"/>
                              <w:szCs w:val="18"/>
                            </w:rPr>
                          </w:pPr>
                          <w:hyperlink r:id="rId1" w:history="1">
                            <w:r w:rsidR="00BD45A7">
                              <w:rPr>
                                <w:rStyle w:val="Lienhypertexte"/>
                                <w:rFonts w:ascii="Arial" w:hAnsi="Arial" w:cs="Arial"/>
                                <w:b/>
                                <w:color w:val="C3082B"/>
                                <w:sz w:val="18"/>
                                <w:szCs w:val="18"/>
                                <w:u w:val="none"/>
                              </w:rPr>
                              <w:t>www.wallonie.be</w:t>
                            </w:r>
                          </w:hyperlink>
                        </w:p>
                        <w:p w14:paraId="32C39EB1" w14:textId="77777777" w:rsidR="00BD45A7" w:rsidRDefault="00BD45A7">
                          <w:pPr>
                            <w:rPr>
                              <w:rFonts w:ascii="Arial" w:hAnsi="Arial" w:cs="Arial"/>
                              <w:color w:val="C3082B"/>
                              <w:sz w:val="16"/>
                              <w:szCs w:val="16"/>
                            </w:rPr>
                          </w:pPr>
                          <w:r>
                            <w:rPr>
                              <w:rFonts w:ascii="Arial" w:hAnsi="Arial" w:cs="Arial"/>
                              <w:b/>
                              <w:color w:val="C3082B"/>
                              <w:sz w:val="18"/>
                              <w:szCs w:val="18"/>
                            </w:rPr>
                            <w:t>N</w:t>
                          </w:r>
                          <w:r>
                            <w:rPr>
                              <w:rFonts w:ascii="Arial" w:hAnsi="Arial" w:cs="Arial"/>
                              <w:b/>
                              <w:color w:val="C3082B"/>
                              <w:sz w:val="18"/>
                              <w:szCs w:val="18"/>
                              <w:vertAlign w:val="superscript"/>
                            </w:rPr>
                            <w:t>o</w:t>
                          </w:r>
                          <w:r>
                            <w:rPr>
                              <w:rFonts w:ascii="Arial" w:hAnsi="Arial" w:cs="Arial"/>
                              <w:b/>
                              <w:color w:val="C3082B"/>
                              <w:sz w:val="18"/>
                              <w:szCs w:val="18"/>
                            </w:rPr>
                            <w:t xml:space="preserve"> vert : 1718 </w:t>
                          </w:r>
                          <w:r>
                            <w:rPr>
                              <w:rFonts w:ascii="Arial" w:hAnsi="Arial" w:cs="Arial"/>
                              <w:color w:val="C3082B"/>
                              <w:sz w:val="16"/>
                              <w:szCs w:val="16"/>
                            </w:rPr>
                            <w:t>(informations générales)</w:t>
                          </w:r>
                        </w:p>
                        <w:p w14:paraId="3CF2D8B6" w14:textId="77777777" w:rsidR="00BD45A7" w:rsidRDefault="00BD45A7"/>
                        <w:p w14:paraId="0FB78278" w14:textId="77777777" w:rsidR="00BD45A7" w:rsidRDefault="00BD45A7">
                          <w:pPr>
                            <w:pBdr>
                              <w:bottom w:val="single" w:sz="4" w:space="1" w:color="auto"/>
                            </w:pBdr>
                          </w:pPr>
                        </w:p>
                      </w:txbxContent>
                    </wps:txbx>
                    <wps:bodyPr rot="0" vert="vert270"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3FE027DC" id="Rectangle 3" o:spid="_x0000_s1026" style="position:absolute;margin-left:-35pt;margin-top:-311.1pt;width:161.55pt;height:28.35pt;rotation:90;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bottom-margin-area;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" stroked="f">
              <v:textbox style="layout-flow:vertical;mso-layout-flow-alt:bottom-to-top">
                <w:txbxContent>
                  <w:p w14:paraId="0767F697" w14:textId="77777777" w:rsidR="00BD45A7" w:rsidRDefault="00566AB6">
                    <w:pPr>
                      <w:rPr>
                        <w:rFonts w:ascii="Arial" w:hAnsi="Arial" w:cs="Arial"/>
                        <w:b/>
                        <w:color w:val="C3082B"/>
                        <w:position w:val="20"/>
                        <w:sz w:val="18"/>
                        <w:szCs w:val="18"/>
                      </w:rPr>
                    </w:pPr>
                    <w:hyperlink r:id="rId2" w:history="1">
                      <w:r w:rsidR="00BD45A7">
                        <w:rPr>
                          <w:rStyle w:val="Lienhypertexte"/>
                          <w:rFonts w:ascii="Arial" w:hAnsi="Arial" w:cs="Arial"/>
                          <w:b/>
                          <w:color w:val="C3082B"/>
                          <w:sz w:val="18"/>
                          <w:szCs w:val="18"/>
                          <w:u w:val="none"/>
                        </w:rPr>
                        <w:t>www.wallonie.be</w:t>
                      </w:r>
                    </w:hyperlink>
                  </w:p>
                  <w:p w14:paraId="32C39EB1" w14:textId="77777777" w:rsidR="00BD45A7" w:rsidRDefault="00BD45A7">
                    <w:pPr>
                      <w:rPr>
                        <w:rFonts w:ascii="Arial" w:hAnsi="Arial" w:cs="Arial"/>
                        <w:color w:val="C3082B"/>
                        <w:sz w:val="16"/>
                        <w:szCs w:val="16"/>
                      </w:rPr>
                    </w:pPr>
                    <w:r>
                      <w:rPr>
                        <w:rFonts w:ascii="Arial" w:hAnsi="Arial" w:cs="Arial"/>
                        <w:b/>
                        <w:color w:val="C3082B"/>
                        <w:sz w:val="18"/>
                        <w:szCs w:val="18"/>
                      </w:rPr>
                      <w:t>N</w:t>
                    </w:r>
                    <w:r>
                      <w:rPr>
                        <w:rFonts w:ascii="Arial" w:hAnsi="Arial" w:cs="Arial"/>
                        <w:b/>
                        <w:color w:val="C3082B"/>
                        <w:sz w:val="18"/>
                        <w:szCs w:val="18"/>
                        <w:vertAlign w:val="superscript"/>
                      </w:rPr>
                      <w:t>o</w:t>
                    </w:r>
                    <w:r>
                      <w:rPr>
                        <w:rFonts w:ascii="Arial" w:hAnsi="Arial" w:cs="Arial"/>
                        <w:b/>
                        <w:color w:val="C3082B"/>
                        <w:sz w:val="18"/>
                        <w:szCs w:val="18"/>
                      </w:rPr>
                      <w:t xml:space="preserve"> vert : 1718 </w:t>
                    </w:r>
                    <w:r>
                      <w:rPr>
                        <w:rFonts w:ascii="Arial" w:hAnsi="Arial" w:cs="Arial"/>
                        <w:color w:val="C3082B"/>
                        <w:sz w:val="16"/>
                        <w:szCs w:val="16"/>
                      </w:rPr>
                      <w:t>(informations générales)</w:t>
                    </w:r>
                  </w:p>
                  <w:p w14:paraId="3CF2D8B6" w14:textId="77777777" w:rsidR="00BD45A7" w:rsidRDefault="00BD45A7"/>
                  <w:p w14:paraId="0FB78278" w14:textId="77777777" w:rsidR="00BD45A7" w:rsidRDefault="00BD45A7">
                    <w:pPr>
                      <w:pBdr>
                        <w:bottom w:val="single" w:sz="4" w:space="1" w:color="auto"/>
                      </w:pBdr>
                    </w:pPr>
                  </w:p>
                </w:txbxContent>
              </v:textbox>
              <w10:wrap type="through" anchorx="page" anchory="margin"/>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3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43"/>
      <w:gridCol w:w="2187"/>
    </w:tblGrid>
    <w:tr w:rsidR="00BD45A7" w14:paraId="1A81742C" w14:textId="77777777" w:rsidTr="5066D39B">
      <w:trPr>
        <w:trHeight w:val="1556"/>
      </w:trPr>
      <w:tc>
        <w:tcPr>
          <w:tcW w:w="7143" w:type="dxa"/>
        </w:tcPr>
        <w:p w14:paraId="49FD27E4" w14:textId="77777777" w:rsidR="00BD45A7" w:rsidRDefault="00BD45A7">
          <w:pPr>
            <w:jc w:val="right"/>
          </w:pPr>
          <w:r>
            <w:rPr>
              <w:noProof/>
              <w:lang w:val="fr-BE" w:eastAsia="fr-BE"/>
            </w:rPr>
            <w:drawing>
              <wp:anchor distT="0" distB="0" distL="114300" distR="114300" simplePos="0" relativeHeight="251658240" behindDoc="0" locked="0" layoutInCell="1" allowOverlap="1" wp14:anchorId="5BEA1882" wp14:editId="07777777">
                <wp:simplePos x="0" y="0"/>
                <wp:positionH relativeFrom="column">
                  <wp:posOffset>-2664460</wp:posOffset>
                </wp:positionH>
                <wp:positionV relativeFrom="paragraph">
                  <wp:posOffset>0</wp:posOffset>
                </wp:positionV>
                <wp:extent cx="3052830" cy="892800"/>
                <wp:effectExtent l="0" t="0" r="0" b="0"/>
                <wp:wrapThrough wrapText="bothSides">
                  <wp:wrapPolygon edited="0">
                    <wp:start x="1078" y="0"/>
                    <wp:lineTo x="0" y="6764"/>
                    <wp:lineTo x="0" y="11069"/>
                    <wp:lineTo x="3415" y="19678"/>
                    <wp:lineTo x="4134" y="20908"/>
                    <wp:lineTo x="9346" y="20908"/>
                    <wp:lineTo x="9346" y="19678"/>
                    <wp:lineTo x="21389" y="13529"/>
                    <wp:lineTo x="21389" y="615"/>
                    <wp:lineTo x="2157" y="0"/>
                    <wp:lineTo x="1078" y="0"/>
                  </wp:wrapPolygon>
                </wp:wrapThrough>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3052830" cy="892800"/>
                        </a:xfrm>
                        <a:prstGeom prst="rect">
                          <a:avLst/>
                        </a:prstGeom>
                      </pic:spPr>
                    </pic:pic>
                  </a:graphicData>
                </a:graphic>
                <wp14:sizeRelH relativeFrom="margin">
                  <wp14:pctWidth>0</wp14:pctWidth>
                </wp14:sizeRelH>
                <wp14:sizeRelV relativeFrom="margin">
                  <wp14:pctHeight>0</wp14:pctHeight>
                </wp14:sizeRelV>
              </wp:anchor>
            </w:drawing>
          </w:r>
        </w:p>
      </w:tc>
      <w:tc>
        <w:tcPr>
          <w:tcW w:w="2187" w:type="dxa"/>
        </w:tcPr>
        <w:p w14:paraId="62EBF3C5" w14:textId="77777777" w:rsidR="00BD45A7" w:rsidRDefault="00BD45A7">
          <w:pPr>
            <w:rPr>
              <w:rFonts w:ascii="Arial" w:hAnsi="Arial" w:cs="Arial"/>
              <w:sz w:val="10"/>
              <w:szCs w:val="10"/>
            </w:rPr>
          </w:pPr>
        </w:p>
        <w:sdt>
          <w:sdtPr>
            <w:rPr>
              <w:rFonts w:ascii="Arial" w:hAnsi="Arial" w:cs="Arial"/>
              <w:sz w:val="16"/>
              <w:szCs w:val="16"/>
            </w:rPr>
            <w:id w:val="24494178"/>
            <w:docPartObj>
              <w:docPartGallery w:val="Page Numbers (Top of Page)"/>
              <w:docPartUnique/>
            </w:docPartObj>
          </w:sdtPr>
          <w:sdtEndPr>
            <w:rPr>
              <w:rFonts w:ascii="Century Gothic" w:hAnsi="Century Gothic"/>
            </w:rPr>
          </w:sdtEndPr>
          <w:sdtContent>
            <w:p w14:paraId="6D98A12B" w14:textId="77777777" w:rsidR="00BD45A7" w:rsidRDefault="00BD45A7">
              <w:pPr>
                <w:rPr>
                  <w:rFonts w:ascii="Arial" w:hAnsi="Arial" w:cs="Arial"/>
                  <w:sz w:val="14"/>
                  <w:szCs w:val="14"/>
                </w:rPr>
              </w:pPr>
            </w:p>
            <w:p w14:paraId="2946DB82" w14:textId="77777777" w:rsidR="00BD45A7" w:rsidRDefault="00BD45A7">
              <w:pPr>
                <w:rPr>
                  <w:rFonts w:ascii="Arial" w:hAnsi="Arial" w:cs="Arial"/>
                  <w:sz w:val="14"/>
                  <w:szCs w:val="14"/>
                </w:rPr>
              </w:pPr>
            </w:p>
            <w:p w14:paraId="372F6113" w14:textId="15D70A51" w:rsidR="00BD45A7" w:rsidRDefault="00BD45A7">
              <w:pPr>
                <w:rPr>
                  <w:rFonts w:ascii="Century Gothic" w:hAnsi="Century Gothic" w:cs="Arial"/>
                  <w:b/>
                  <w:sz w:val="16"/>
                  <w:szCs w:val="16"/>
                </w:rPr>
              </w:pPr>
              <w:r>
                <w:rPr>
                  <w:rFonts w:ascii="Century Gothic" w:hAnsi="Century Gothic" w:cs="Arial"/>
                  <w:b/>
                  <w:sz w:val="16"/>
                  <w:szCs w:val="16"/>
                </w:rPr>
                <w:fldChar w:fldCharType="begin"/>
              </w:r>
              <w:r>
                <w:rPr>
                  <w:rFonts w:ascii="Century Gothic" w:hAnsi="Century Gothic" w:cs="Arial"/>
                  <w:b/>
                  <w:sz w:val="16"/>
                  <w:szCs w:val="16"/>
                </w:rPr>
                <w:instrText xml:space="preserve"> if </w:instrText>
              </w:r>
              <w:r>
                <w:rPr>
                  <w:rFonts w:ascii="Century Gothic" w:hAnsi="Century Gothic" w:cs="Arial"/>
                  <w:b/>
                  <w:sz w:val="16"/>
                  <w:szCs w:val="16"/>
                </w:rPr>
                <w:fldChar w:fldCharType="begin"/>
              </w:r>
              <w:r>
                <w:rPr>
                  <w:rFonts w:ascii="Century Gothic" w:hAnsi="Century Gothic" w:cs="Arial"/>
                  <w:b/>
                  <w:sz w:val="16"/>
                  <w:szCs w:val="16"/>
                </w:rPr>
                <w:instrText xml:space="preserve"> PAGE   \* MERGEFORMAT </w:instrText>
              </w:r>
              <w:r>
                <w:rPr>
                  <w:rFonts w:ascii="Century Gothic" w:hAnsi="Century Gothic" w:cs="Arial"/>
                  <w:b/>
                  <w:sz w:val="16"/>
                  <w:szCs w:val="16"/>
                </w:rPr>
                <w:fldChar w:fldCharType="separate"/>
              </w:r>
              <w:r w:rsidR="0089703E">
                <w:rPr>
                  <w:rFonts w:ascii="Century Gothic" w:hAnsi="Century Gothic" w:cs="Arial"/>
                  <w:b/>
                  <w:noProof/>
                  <w:sz w:val="16"/>
                  <w:szCs w:val="16"/>
                </w:rPr>
                <w:instrText>1</w:instrText>
              </w:r>
              <w:r>
                <w:rPr>
                  <w:rFonts w:ascii="Century Gothic" w:hAnsi="Century Gothic" w:cs="Arial"/>
                  <w:b/>
                  <w:sz w:val="16"/>
                  <w:szCs w:val="16"/>
                </w:rPr>
                <w:fldChar w:fldCharType="end"/>
              </w:r>
              <w:r>
                <w:rPr>
                  <w:rFonts w:ascii="Century Gothic" w:hAnsi="Century Gothic" w:cs="Arial"/>
                  <w:b/>
                  <w:sz w:val="16"/>
                  <w:szCs w:val="16"/>
                </w:rPr>
                <w:instrText xml:space="preserve">="1""Date : " "" </w:instrText>
              </w:r>
              <w:r>
                <w:rPr>
                  <w:rFonts w:ascii="Century Gothic" w:hAnsi="Century Gothic" w:cs="Arial"/>
                  <w:b/>
                  <w:sz w:val="16"/>
                  <w:szCs w:val="16"/>
                </w:rPr>
                <w:fldChar w:fldCharType="separate"/>
              </w:r>
              <w:r w:rsidR="0089703E">
                <w:rPr>
                  <w:rFonts w:ascii="Century Gothic" w:hAnsi="Century Gothic" w:cs="Arial"/>
                  <w:b/>
                  <w:noProof/>
                  <w:sz w:val="16"/>
                  <w:szCs w:val="16"/>
                </w:rPr>
                <w:t xml:space="preserve">Date : </w:t>
              </w:r>
              <w:r>
                <w:rPr>
                  <w:rFonts w:ascii="Century Gothic" w:hAnsi="Century Gothic" w:cs="Arial"/>
                  <w:b/>
                  <w:sz w:val="16"/>
                  <w:szCs w:val="16"/>
                </w:rPr>
                <w:fldChar w:fldCharType="end"/>
              </w:r>
            </w:p>
            <w:p w14:paraId="0D2E22A2" w14:textId="585B90B0" w:rsidR="00BD45A7" w:rsidRDefault="00BD45A7">
              <w:pPr>
                <w:rPr>
                  <w:rFonts w:ascii="Century Gothic" w:hAnsi="Century Gothic" w:cs="Arial"/>
                  <w:sz w:val="16"/>
                  <w:szCs w:val="16"/>
                </w:rPr>
              </w:pPr>
              <w:r>
                <w:rPr>
                  <w:rFonts w:ascii="Century Gothic" w:hAnsi="Century Gothic" w:cs="Arial"/>
                  <w:sz w:val="16"/>
                  <w:szCs w:val="16"/>
                </w:rPr>
                <w:t xml:space="preserve">Page </w:t>
              </w:r>
              <w:r>
                <w:rPr>
                  <w:rFonts w:ascii="Century Gothic" w:hAnsi="Century Gothic" w:cs="Arial"/>
                  <w:sz w:val="16"/>
                  <w:szCs w:val="16"/>
                </w:rPr>
                <w:fldChar w:fldCharType="begin"/>
              </w:r>
              <w:r>
                <w:rPr>
                  <w:rFonts w:ascii="Century Gothic" w:hAnsi="Century Gothic" w:cs="Arial"/>
                  <w:sz w:val="16"/>
                  <w:szCs w:val="16"/>
                </w:rPr>
                <w:instrText xml:space="preserve"> PAGE </w:instrText>
              </w:r>
              <w:r>
                <w:rPr>
                  <w:rFonts w:ascii="Century Gothic" w:hAnsi="Century Gothic" w:cs="Arial"/>
                  <w:sz w:val="16"/>
                  <w:szCs w:val="16"/>
                </w:rPr>
                <w:fldChar w:fldCharType="separate"/>
              </w:r>
              <w:r w:rsidR="00085E30">
                <w:rPr>
                  <w:rFonts w:ascii="Century Gothic" w:hAnsi="Century Gothic" w:cs="Arial"/>
                  <w:noProof/>
                  <w:sz w:val="16"/>
                  <w:szCs w:val="16"/>
                </w:rPr>
                <w:t>1</w:t>
              </w:r>
              <w:r>
                <w:rPr>
                  <w:rFonts w:ascii="Century Gothic" w:hAnsi="Century Gothic" w:cs="Arial"/>
                  <w:sz w:val="16"/>
                  <w:szCs w:val="16"/>
                </w:rPr>
                <w:fldChar w:fldCharType="end"/>
              </w:r>
              <w:r>
                <w:rPr>
                  <w:rFonts w:ascii="Century Gothic" w:hAnsi="Century Gothic" w:cs="Arial"/>
                  <w:sz w:val="16"/>
                  <w:szCs w:val="16"/>
                </w:rPr>
                <w:t xml:space="preserve"> sur </w:t>
              </w:r>
              <w:r>
                <w:rPr>
                  <w:rFonts w:ascii="Century Gothic" w:hAnsi="Century Gothic" w:cs="Arial"/>
                  <w:sz w:val="16"/>
                  <w:szCs w:val="16"/>
                </w:rPr>
                <w:fldChar w:fldCharType="begin"/>
              </w:r>
              <w:r>
                <w:rPr>
                  <w:rFonts w:ascii="Century Gothic" w:hAnsi="Century Gothic" w:cs="Arial"/>
                  <w:sz w:val="16"/>
                  <w:szCs w:val="16"/>
                </w:rPr>
                <w:instrText xml:space="preserve"> NUMPAGES  </w:instrText>
              </w:r>
              <w:r>
                <w:rPr>
                  <w:rFonts w:ascii="Century Gothic" w:hAnsi="Century Gothic" w:cs="Arial"/>
                  <w:sz w:val="16"/>
                  <w:szCs w:val="16"/>
                </w:rPr>
                <w:fldChar w:fldCharType="separate"/>
              </w:r>
              <w:r w:rsidR="00085E30">
                <w:rPr>
                  <w:rFonts w:ascii="Century Gothic" w:hAnsi="Century Gothic" w:cs="Arial"/>
                  <w:noProof/>
                  <w:sz w:val="16"/>
                  <w:szCs w:val="16"/>
                </w:rPr>
                <w:t>3</w:t>
              </w:r>
              <w:r>
                <w:rPr>
                  <w:rFonts w:ascii="Century Gothic" w:hAnsi="Century Gothic" w:cs="Arial"/>
                  <w:sz w:val="16"/>
                  <w:szCs w:val="16"/>
                </w:rPr>
                <w:fldChar w:fldCharType="end"/>
              </w:r>
            </w:p>
          </w:sdtContent>
        </w:sdt>
        <w:p w14:paraId="5997CC1D" w14:textId="77777777" w:rsidR="00BD45A7" w:rsidRDefault="00BD45A7">
          <w:pPr>
            <w:rPr>
              <w:rFonts w:ascii="Arial" w:hAnsi="Arial" w:cs="Arial"/>
            </w:rPr>
          </w:pPr>
        </w:p>
      </w:tc>
    </w:tr>
  </w:tbl>
  <w:p w14:paraId="2E5AB564" w14:textId="77777777" w:rsidR="00BD45A7" w:rsidRDefault="00BD45A7">
    <w:pPr>
      <w:pStyle w:val="En-tte"/>
    </w:pPr>
    <w:r>
      <w:rPr>
        <w:noProof/>
        <w:lang w:val="fr-BE" w:eastAsia="fr-BE"/>
      </w:rPr>
      <mc:AlternateContent>
        <mc:Choice Requires="wps">
          <w:drawing>
            <wp:anchor distT="0" distB="0" distL="0" distR="0" simplePos="0" relativeHeight="251658244" behindDoc="1" locked="0" layoutInCell="1" allowOverlap="1" wp14:anchorId="6E49C55E" wp14:editId="07777777">
              <wp:simplePos x="0" y="0"/>
              <wp:positionH relativeFrom="page">
                <wp:posOffset>-445770</wp:posOffset>
              </wp:positionH>
              <wp:positionV relativeFrom="bottomMargin">
                <wp:posOffset>-3952875</wp:posOffset>
              </wp:positionV>
              <wp:extent cx="2051685" cy="360045"/>
              <wp:effectExtent l="7620" t="0" r="0" b="0"/>
              <wp:wrapThrough wrapText="bothSides">
                <wp:wrapPolygon edited="0">
                  <wp:start x="80" y="22057"/>
                  <wp:lineTo x="21206" y="22057"/>
                  <wp:lineTo x="21206" y="2248"/>
                  <wp:lineTo x="80" y="2248"/>
                  <wp:lineTo x="80" y="22057"/>
                </wp:wrapPolygon>
              </wp:wrapThrough>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51685" cy="36004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miter lim="800000"/>
                            <a:headEnd/>
                            <a:tailEnd/>
                          </a14:hiddenLine>
                        </a:ext>
                      </a:extLst>
                    </wps:spPr>
                    <wps:txbx>
                      <w:txbxContent>
                        <w:p w14:paraId="76F06F3D" w14:textId="77777777" w:rsidR="00BD45A7" w:rsidRDefault="00566AB6">
                          <w:pPr>
                            <w:rPr>
                              <w:rFonts w:ascii="Arial" w:hAnsi="Arial" w:cs="Arial"/>
                              <w:b/>
                              <w:color w:val="C3082B"/>
                              <w:position w:val="20"/>
                              <w:sz w:val="18"/>
                              <w:szCs w:val="18"/>
                            </w:rPr>
                          </w:pPr>
                          <w:hyperlink r:id="rId2" w:history="1">
                            <w:r w:rsidR="00BD45A7">
                              <w:rPr>
                                <w:rStyle w:val="Lienhypertexte"/>
                                <w:rFonts w:ascii="Arial" w:hAnsi="Arial" w:cs="Arial"/>
                                <w:b/>
                                <w:color w:val="C3082B"/>
                                <w:sz w:val="18"/>
                                <w:szCs w:val="18"/>
                                <w:u w:val="none"/>
                              </w:rPr>
                              <w:t>www.wallonie.be</w:t>
                            </w:r>
                          </w:hyperlink>
                        </w:p>
                        <w:p w14:paraId="419EB68E" w14:textId="77777777" w:rsidR="00BD45A7" w:rsidRDefault="00BD45A7">
                          <w:pPr>
                            <w:rPr>
                              <w:rFonts w:ascii="Arial" w:hAnsi="Arial" w:cs="Arial"/>
                              <w:color w:val="C3082B"/>
                              <w:sz w:val="16"/>
                              <w:szCs w:val="16"/>
                            </w:rPr>
                          </w:pPr>
                          <w:r>
                            <w:rPr>
                              <w:rFonts w:ascii="Arial" w:hAnsi="Arial" w:cs="Arial"/>
                              <w:b/>
                              <w:color w:val="C3082B"/>
                              <w:sz w:val="18"/>
                              <w:szCs w:val="18"/>
                            </w:rPr>
                            <w:t>N</w:t>
                          </w:r>
                          <w:r>
                            <w:rPr>
                              <w:rFonts w:ascii="Arial" w:hAnsi="Arial" w:cs="Arial"/>
                              <w:b/>
                              <w:color w:val="C3082B"/>
                              <w:sz w:val="18"/>
                              <w:szCs w:val="18"/>
                              <w:vertAlign w:val="superscript"/>
                            </w:rPr>
                            <w:t>o</w:t>
                          </w:r>
                          <w:r>
                            <w:rPr>
                              <w:rFonts w:ascii="Arial" w:hAnsi="Arial" w:cs="Arial"/>
                              <w:b/>
                              <w:color w:val="C3082B"/>
                              <w:sz w:val="18"/>
                              <w:szCs w:val="18"/>
                            </w:rPr>
                            <w:t xml:space="preserve"> vert : 1718 </w:t>
                          </w:r>
                          <w:r>
                            <w:rPr>
                              <w:rFonts w:ascii="Arial" w:hAnsi="Arial" w:cs="Arial"/>
                              <w:color w:val="C3082B"/>
                              <w:sz w:val="16"/>
                              <w:szCs w:val="16"/>
                            </w:rPr>
                            <w:t>(informations générales)</w:t>
                          </w:r>
                        </w:p>
                        <w:p w14:paraId="110FFD37" w14:textId="77777777" w:rsidR="00BD45A7" w:rsidRDefault="00BD45A7"/>
                        <w:p w14:paraId="6B699379" w14:textId="77777777" w:rsidR="00BD45A7" w:rsidRDefault="00BD45A7">
                          <w:pPr>
                            <w:pBdr>
                              <w:bottom w:val="single" w:sz="4" w:space="1" w:color="auto"/>
                            </w:pBdr>
                          </w:pPr>
                        </w:p>
                      </w:txbxContent>
                    </wps:txbx>
                    <wps:bodyPr rot="0" vert="vert270"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6E49C55E" id="Rectangle 7" o:spid="_x0000_s1027" style="position:absolute;margin-left:-35.1pt;margin-top:-311.25pt;width:161.55pt;height:28.35pt;rotation:90;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bottom-margin-area;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" stroked="f">
              <v:textbox style="layout-flow:vertical;mso-layout-flow-alt:bottom-to-top">
                <w:txbxContent>
                  <w:p w14:paraId="76F06F3D" w14:textId="77777777" w:rsidR="00BD45A7" w:rsidRDefault="00566AB6">
                    <w:pPr>
                      <w:rPr>
                        <w:rFonts w:ascii="Arial" w:hAnsi="Arial" w:cs="Arial"/>
                        <w:b/>
                        <w:color w:val="C3082B"/>
                        <w:position w:val="20"/>
                        <w:sz w:val="18"/>
                        <w:szCs w:val="18"/>
                      </w:rPr>
                    </w:pPr>
                    <w:hyperlink r:id="rId3" w:history="1">
                      <w:r w:rsidR="00BD45A7">
                        <w:rPr>
                          <w:rStyle w:val="Lienhypertexte"/>
                          <w:rFonts w:ascii="Arial" w:hAnsi="Arial" w:cs="Arial"/>
                          <w:b/>
                          <w:color w:val="C3082B"/>
                          <w:sz w:val="18"/>
                          <w:szCs w:val="18"/>
                          <w:u w:val="none"/>
                        </w:rPr>
                        <w:t>www.wallonie.be</w:t>
                      </w:r>
                    </w:hyperlink>
                  </w:p>
                  <w:p w14:paraId="419EB68E" w14:textId="77777777" w:rsidR="00BD45A7" w:rsidRDefault="00BD45A7">
                    <w:pPr>
                      <w:rPr>
                        <w:rFonts w:ascii="Arial" w:hAnsi="Arial" w:cs="Arial"/>
                        <w:color w:val="C3082B"/>
                        <w:sz w:val="16"/>
                        <w:szCs w:val="16"/>
                      </w:rPr>
                    </w:pPr>
                    <w:r>
                      <w:rPr>
                        <w:rFonts w:ascii="Arial" w:hAnsi="Arial" w:cs="Arial"/>
                        <w:b/>
                        <w:color w:val="C3082B"/>
                        <w:sz w:val="18"/>
                        <w:szCs w:val="18"/>
                      </w:rPr>
                      <w:t>N</w:t>
                    </w:r>
                    <w:r>
                      <w:rPr>
                        <w:rFonts w:ascii="Arial" w:hAnsi="Arial" w:cs="Arial"/>
                        <w:b/>
                        <w:color w:val="C3082B"/>
                        <w:sz w:val="18"/>
                        <w:szCs w:val="18"/>
                        <w:vertAlign w:val="superscript"/>
                      </w:rPr>
                      <w:t>o</w:t>
                    </w:r>
                    <w:r>
                      <w:rPr>
                        <w:rFonts w:ascii="Arial" w:hAnsi="Arial" w:cs="Arial"/>
                        <w:b/>
                        <w:color w:val="C3082B"/>
                        <w:sz w:val="18"/>
                        <w:szCs w:val="18"/>
                      </w:rPr>
                      <w:t xml:space="preserve"> vert : 1718 </w:t>
                    </w:r>
                    <w:r>
                      <w:rPr>
                        <w:rFonts w:ascii="Arial" w:hAnsi="Arial" w:cs="Arial"/>
                        <w:color w:val="C3082B"/>
                        <w:sz w:val="16"/>
                        <w:szCs w:val="16"/>
                      </w:rPr>
                      <w:t>(informations générales)</w:t>
                    </w:r>
                  </w:p>
                  <w:p w14:paraId="110FFD37" w14:textId="77777777" w:rsidR="00BD45A7" w:rsidRDefault="00BD45A7"/>
                  <w:p w14:paraId="6B699379" w14:textId="77777777" w:rsidR="00BD45A7" w:rsidRDefault="00BD45A7">
                    <w:pPr>
                      <w:pBdr>
                        <w:bottom w:val="single" w:sz="4" w:space="1" w:color="auto"/>
                      </w:pBdr>
                    </w:pPr>
                  </w:p>
                </w:txbxContent>
              </v:textbox>
              <w10:wrap type="through" anchorx="page"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B60F8"/>
    <w:multiLevelType w:val="multilevel"/>
    <w:tmpl w:val="AE28E87A"/>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
      <w:lvlJc w:val="left"/>
      <w:pPr>
        <w:tabs>
          <w:tab w:val="num" w:pos="2880"/>
        </w:tabs>
        <w:ind w:left="2880" w:hanging="360"/>
      </w:pPr>
      <w:rPr>
        <w:rFonts w:ascii="Wingdings" w:hAnsi="Wingdings"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 w15:restartNumberingAfterBreak="0">
    <w:nsid w:val="0A6A23EA"/>
    <w:multiLevelType w:val="hybridMultilevel"/>
    <w:tmpl w:val="39002E48"/>
    <w:lvl w:ilvl="0" w:tplc="EF205054">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 w15:restartNumberingAfterBreak="0">
    <w:nsid w:val="0BFE3D7F"/>
    <w:multiLevelType w:val="hybridMultilevel"/>
    <w:tmpl w:val="F306B69E"/>
    <w:lvl w:ilvl="0" w:tplc="080C000B">
      <w:start w:val="1"/>
      <w:numFmt w:val="bullet"/>
      <w:lvlText w:val=""/>
      <w:lvlJc w:val="left"/>
      <w:pPr>
        <w:ind w:left="1068" w:hanging="360"/>
      </w:pPr>
      <w:rPr>
        <w:rFonts w:ascii="Wingdings" w:hAnsi="Wingdings" w:hint="default"/>
      </w:rPr>
    </w:lvl>
    <w:lvl w:ilvl="1" w:tplc="080C000B">
      <w:start w:val="1"/>
      <w:numFmt w:val="bullet"/>
      <w:lvlText w:val=""/>
      <w:lvlJc w:val="left"/>
      <w:pPr>
        <w:ind w:left="1788" w:hanging="360"/>
      </w:pPr>
      <w:rPr>
        <w:rFonts w:ascii="Wingdings" w:hAnsi="Wingdings" w:hint="default"/>
      </w:r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3"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15:restartNumberingAfterBreak="0">
    <w:nsid w:val="17195800"/>
    <w:multiLevelType w:val="hybridMultilevel"/>
    <w:tmpl w:val="5F30333E"/>
    <w:lvl w:ilvl="0" w:tplc="C136B11E">
      <w:numFmt w:val="bullet"/>
      <w:lvlText w:val="-"/>
      <w:lvlJc w:val="left"/>
      <w:pPr>
        <w:ind w:left="1494" w:hanging="360"/>
      </w:pPr>
      <w:rPr>
        <w:rFonts w:ascii="Century Gothic" w:eastAsia="Times New Roman" w:hAnsi="Century Gothic"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5"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B4D0A0A"/>
    <w:multiLevelType w:val="hybridMultilevel"/>
    <w:tmpl w:val="51324B14"/>
    <w:lvl w:ilvl="0" w:tplc="0D8AE3B6">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8" w15:restartNumberingAfterBreak="0">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10" w15:restartNumberingAfterBreak="0">
    <w:nsid w:val="69A640CD"/>
    <w:multiLevelType w:val="hybridMultilevel"/>
    <w:tmpl w:val="7A7EBFAE"/>
    <w:lvl w:ilvl="0" w:tplc="FFFFFFFF">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11"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12"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13" w15:restartNumberingAfterBreak="0">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9"/>
  </w:num>
  <w:num w:numId="2">
    <w:abstractNumId w:val="10"/>
  </w:num>
  <w:num w:numId="3">
    <w:abstractNumId w:val="12"/>
  </w:num>
  <w:num w:numId="4">
    <w:abstractNumId w:val="3"/>
  </w:num>
  <w:num w:numId="5">
    <w:abstractNumId w:val="13"/>
  </w:num>
  <w:num w:numId="6">
    <w:abstractNumId w:val="6"/>
  </w:num>
  <w:num w:numId="7">
    <w:abstractNumId w:val="5"/>
  </w:num>
  <w:num w:numId="8">
    <w:abstractNumId w:val="8"/>
  </w:num>
  <w:num w:numId="9">
    <w:abstractNumId w:val="11"/>
  </w:num>
  <w:num w:numId="10">
    <w:abstractNumId w:val="1"/>
  </w:num>
  <w:num w:numId="11">
    <w:abstractNumId w:val="0"/>
  </w:num>
  <w:num w:numId="12">
    <w:abstractNumId w:val="4"/>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2F1"/>
    <w:rsid w:val="00020F6D"/>
    <w:rsid w:val="00085ACA"/>
    <w:rsid w:val="00085E30"/>
    <w:rsid w:val="00115D6B"/>
    <w:rsid w:val="00124E5D"/>
    <w:rsid w:val="00137721"/>
    <w:rsid w:val="00161D72"/>
    <w:rsid w:val="002A02F1"/>
    <w:rsid w:val="002C02B3"/>
    <w:rsid w:val="002F2E25"/>
    <w:rsid w:val="003538A0"/>
    <w:rsid w:val="00380458"/>
    <w:rsid w:val="003B455F"/>
    <w:rsid w:val="00427C94"/>
    <w:rsid w:val="004C7547"/>
    <w:rsid w:val="004F4EBD"/>
    <w:rsid w:val="00566AB6"/>
    <w:rsid w:val="006350E9"/>
    <w:rsid w:val="00662791"/>
    <w:rsid w:val="006E66C3"/>
    <w:rsid w:val="006F655D"/>
    <w:rsid w:val="00746AC7"/>
    <w:rsid w:val="00793756"/>
    <w:rsid w:val="007E5399"/>
    <w:rsid w:val="007E635D"/>
    <w:rsid w:val="008570A0"/>
    <w:rsid w:val="00864659"/>
    <w:rsid w:val="0089703E"/>
    <w:rsid w:val="00943981"/>
    <w:rsid w:val="009B66AF"/>
    <w:rsid w:val="00AD2EA3"/>
    <w:rsid w:val="00B501D2"/>
    <w:rsid w:val="00B57AC8"/>
    <w:rsid w:val="00B910BD"/>
    <w:rsid w:val="00B968A2"/>
    <w:rsid w:val="00BA14C8"/>
    <w:rsid w:val="00BD45A7"/>
    <w:rsid w:val="00BD4763"/>
    <w:rsid w:val="00C545CE"/>
    <w:rsid w:val="00CA13DA"/>
    <w:rsid w:val="00CA5FBF"/>
    <w:rsid w:val="00D07A6B"/>
    <w:rsid w:val="00D24060"/>
    <w:rsid w:val="00D74104"/>
    <w:rsid w:val="00E136E4"/>
    <w:rsid w:val="00E25A9D"/>
    <w:rsid w:val="00E74C55"/>
    <w:rsid w:val="00EE61E5"/>
    <w:rsid w:val="00FE178E"/>
    <w:rsid w:val="00FF54E1"/>
    <w:rsid w:val="019F97DB"/>
    <w:rsid w:val="027A588D"/>
    <w:rsid w:val="0305AF6D"/>
    <w:rsid w:val="03BD6936"/>
    <w:rsid w:val="0797CD8C"/>
    <w:rsid w:val="0ACA6161"/>
    <w:rsid w:val="0BDA514C"/>
    <w:rsid w:val="0D14377D"/>
    <w:rsid w:val="0DEAEC15"/>
    <w:rsid w:val="12B24623"/>
    <w:rsid w:val="16988530"/>
    <w:rsid w:val="1741E66E"/>
    <w:rsid w:val="1872E8AC"/>
    <w:rsid w:val="1C265FCA"/>
    <w:rsid w:val="1D958F3F"/>
    <w:rsid w:val="1DAD9191"/>
    <w:rsid w:val="1FCCC143"/>
    <w:rsid w:val="20A35191"/>
    <w:rsid w:val="20DAE42F"/>
    <w:rsid w:val="21501A43"/>
    <w:rsid w:val="2845F584"/>
    <w:rsid w:val="29C4757F"/>
    <w:rsid w:val="2B40116C"/>
    <w:rsid w:val="2DC7FF3B"/>
    <w:rsid w:val="3067AB45"/>
    <w:rsid w:val="31A2C471"/>
    <w:rsid w:val="34700B73"/>
    <w:rsid w:val="35FCA4F2"/>
    <w:rsid w:val="3BC3B695"/>
    <w:rsid w:val="3C3A7F42"/>
    <w:rsid w:val="3D27DBEC"/>
    <w:rsid w:val="3F870C77"/>
    <w:rsid w:val="3FD88F1D"/>
    <w:rsid w:val="48B7BFA9"/>
    <w:rsid w:val="48E907E8"/>
    <w:rsid w:val="4C6247B5"/>
    <w:rsid w:val="504DF5D3"/>
    <w:rsid w:val="50561138"/>
    <w:rsid w:val="5066D39B"/>
    <w:rsid w:val="517FEE36"/>
    <w:rsid w:val="528372DE"/>
    <w:rsid w:val="529FA5EB"/>
    <w:rsid w:val="55F74CA2"/>
    <w:rsid w:val="593D6101"/>
    <w:rsid w:val="59D3937B"/>
    <w:rsid w:val="5C196FC8"/>
    <w:rsid w:val="5D38BCA3"/>
    <w:rsid w:val="5DF9D8EC"/>
    <w:rsid w:val="60793EE1"/>
    <w:rsid w:val="617D99B6"/>
    <w:rsid w:val="61C952DF"/>
    <w:rsid w:val="67056683"/>
    <w:rsid w:val="674C0C31"/>
    <w:rsid w:val="6AF15857"/>
    <w:rsid w:val="6D397914"/>
    <w:rsid w:val="6E3ED252"/>
    <w:rsid w:val="7180D30B"/>
    <w:rsid w:val="7497B696"/>
    <w:rsid w:val="7A575318"/>
    <w:rsid w:val="7AC7F1B7"/>
    <w:rsid w:val="7DF4096E"/>
    <w:rsid w:val="7E726257"/>
    <w:rsid w:val="7F13343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F34A7B"/>
  <w15:docId w15:val="{07ABC9F7-3370-4FC4-B006-D3965236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115D6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iPriority w:val="99"/>
    <w:unhideWhenUsed/>
    <w:rsid w:val="0081494C"/>
    <w:pPr>
      <w:tabs>
        <w:tab w:val="center" w:pos="4536"/>
        <w:tab w:val="right" w:pos="9072"/>
      </w:tabs>
    </w:pPr>
  </w:style>
  <w:style w:type="character" w:customStyle="1" w:styleId="PieddepageCar">
    <w:name w:val="Pied de page Car"/>
    <w:basedOn w:val="Policepardfaut"/>
    <w:link w:val="Pieddepage"/>
    <w:uiPriority w:val="99"/>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
    <w:uiPriority w:val="99"/>
    <w:semiHidden/>
    <w:unhideWhenUsed/>
    <w:rsid w:val="00A73D6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Pr>
      <w:color w:val="3D5B97"/>
      <w:u w:val="thick"/>
    </w:rPr>
  </w:style>
  <w:style w:type="paragraph" w:styleId="Lgende">
    <w:name w:val="caption"/>
    <w:basedOn w:val="Normal"/>
    <w:next w:val="Normal"/>
    <w:uiPriority w:val="35"/>
    <w:unhideWhenUsed/>
    <w:qFormat/>
    <w:rsid w:val="007E635D"/>
    <w:pPr>
      <w:spacing w:after="200"/>
    </w:pPr>
    <w:rPr>
      <w:i/>
      <w:iCs/>
      <w:color w:val="1F497D" w:themeColor="text2"/>
      <w:sz w:val="18"/>
      <w:szCs w:val="18"/>
    </w:rPr>
  </w:style>
  <w:style w:type="paragraph" w:styleId="Retraitcorpsdetexte">
    <w:name w:val="Body Text Indent"/>
    <w:basedOn w:val="Normal"/>
    <w:link w:val="RetraitcorpsdetexteCar"/>
    <w:uiPriority w:val="99"/>
    <w:semiHidden/>
    <w:unhideWhenUsed/>
    <w:rsid w:val="007E635D"/>
    <w:pPr>
      <w:spacing w:after="120"/>
      <w:ind w:left="283"/>
    </w:pPr>
  </w:style>
  <w:style w:type="character" w:customStyle="1" w:styleId="RetraitcorpsdetexteCar">
    <w:name w:val="Retrait corps de texte Car"/>
    <w:basedOn w:val="Policepardfaut"/>
    <w:link w:val="Retraitcorpsdetexte"/>
    <w:uiPriority w:val="99"/>
    <w:semiHidden/>
    <w:rsid w:val="007E635D"/>
  </w:style>
  <w:style w:type="paragraph" w:styleId="Retraitcorpset1relig">
    <w:name w:val="Body Text First Indent 2"/>
    <w:basedOn w:val="Retraitcorpsdetexte"/>
    <w:link w:val="Retraitcorpset1religCar"/>
    <w:uiPriority w:val="99"/>
    <w:unhideWhenUsed/>
    <w:rsid w:val="007E635D"/>
    <w:pPr>
      <w:spacing w:after="0"/>
      <w:ind w:left="360" w:firstLine="360"/>
    </w:pPr>
  </w:style>
  <w:style w:type="character" w:customStyle="1" w:styleId="Retraitcorpset1religCar">
    <w:name w:val="Retrait corps et 1re lig. Car"/>
    <w:basedOn w:val="RetraitcorpsdetexteCar"/>
    <w:link w:val="Retraitcorpset1relig"/>
    <w:uiPriority w:val="99"/>
    <w:rsid w:val="007E635D"/>
  </w:style>
  <w:style w:type="character" w:customStyle="1" w:styleId="Mentionnonrsolue1">
    <w:name w:val="Mention non résolue1"/>
    <w:basedOn w:val="Policepardfaut"/>
    <w:uiPriority w:val="99"/>
    <w:semiHidden/>
    <w:unhideWhenUsed/>
    <w:rsid w:val="007E635D"/>
    <w:rPr>
      <w:color w:val="605E5C"/>
      <w:shd w:val="clear" w:color="auto" w:fill="E1DFDD"/>
    </w:rPr>
  </w:style>
  <w:style w:type="character" w:customStyle="1" w:styleId="Titre1Car">
    <w:name w:val="Titre 1 Car"/>
    <w:basedOn w:val="Policepardfaut"/>
    <w:link w:val="Titre1"/>
    <w:uiPriority w:val="9"/>
    <w:rsid w:val="00115D6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15D6B"/>
    <w:pPr>
      <w:spacing w:before="100" w:beforeAutospacing="1" w:after="100" w:afterAutospacing="1"/>
    </w:pPr>
    <w:rPr>
      <w:rFonts w:ascii="Times New Roman" w:eastAsia="Times New Roman" w:hAnsi="Times New Roman" w:cs="Times New Roman"/>
    </w:rPr>
  </w:style>
  <w:style w:type="paragraph" w:styleId="Paragraphedeliste">
    <w:name w:val="List Paragraph"/>
    <w:basedOn w:val="Normal"/>
    <w:uiPriority w:val="34"/>
    <w:qFormat/>
    <w:rsid w:val="003B4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729234321">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annick.pique@spw.wallonie.b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ge.education@forem.b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http://www.wallonie.be" TargetMode="External"/><Relationship Id="rId1" Type="http://schemas.openxmlformats.org/officeDocument/2006/relationships/hyperlink" Target="http://www.wallonie.be"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www.wallonie.be" TargetMode="External"/><Relationship Id="rId2" Type="http://schemas.openxmlformats.org/officeDocument/2006/relationships/hyperlink" Target="http://www.wallonie.be" TargetMode="External"/><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9A65A2DD5DF44A80A654981849549B" ma:contentTypeVersion="2" ma:contentTypeDescription="Crée un document." ma:contentTypeScope="" ma:versionID="9d957804e62e44a2f38a46c29f4218a9">
  <xsd:schema xmlns:xsd="http://www.w3.org/2001/XMLSchema" xmlns:xs="http://www.w3.org/2001/XMLSchema" xmlns:p="http://schemas.microsoft.com/office/2006/metadata/properties" xmlns:ns2="c1a3df3e-33cb-4260-8132-609fc1ecef07" targetNamespace="http://schemas.microsoft.com/office/2006/metadata/properties" ma:root="true" ma:fieldsID="7fdc44db6bcef0d35d598976589feb18" ns2:_="">
    <xsd:import namespace="c1a3df3e-33cb-4260-8132-609fc1ecef0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3df3e-33cb-4260-8132-609fc1ece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06B59-AEC5-456C-B97D-B3AD73BAF4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AB6B07-2F88-4309-B835-9A5E5BDE00AE}">
  <ds:schemaRefs>
    <ds:schemaRef ds:uri="http://schemas.microsoft.com/sharepoint/v3/contenttype/forms"/>
  </ds:schemaRefs>
</ds:datastoreItem>
</file>

<file path=customXml/itemProps3.xml><?xml version="1.0" encoding="utf-8"?>
<ds:datastoreItem xmlns:ds="http://schemas.openxmlformats.org/officeDocument/2006/customXml" ds:itemID="{C90CECD7-4AA9-4AE0-9353-C581A4D5F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3df3e-33cb-4260-8132-609fc1ecef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438B01-BD8D-464D-B7D8-91E0F4085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840</Words>
  <Characters>4621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Service public de Wallonie</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Pierre BONJEAN</dc:creator>
  <cp:lastModifiedBy>PIQUE Yannick</cp:lastModifiedBy>
  <cp:revision>3</cp:revision>
  <cp:lastPrinted>2019-01-10T13:49:00Z</cp:lastPrinted>
  <dcterms:created xsi:type="dcterms:W3CDTF">2020-04-14T08:13:00Z</dcterms:created>
  <dcterms:modified xsi:type="dcterms:W3CDTF">2020-06-17T11:40:00Z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pierre.bonjean@spw.wallonie.be</vt:lpwstr>
  </property>
  <property fmtid="{D5CDD505-2E9C-101B-9397-08002B2CF9AE}" pid="5" name="MSIP_Label_e72a09c5-6e26-4737-a926-47ef1ab198ae_SetDate">
    <vt:lpwstr>2020-03-18T09:19:03.2991610Z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e44c4df6-8dfa-4931-91db-e40cbb511eec</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y fmtid="{D5CDD505-2E9C-101B-9397-08002B2CF9AE}" pid="11" name="ContentTypeId">
    <vt:lpwstr>0x010100559A65A2DD5DF44A80A654981849549B</vt:lpwstr>
  </property>
</Properties>
</file>